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E15BF" w14:textId="77777777" w:rsidR="002D341F" w:rsidRDefault="002D341F" w:rsidP="002D34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14:paraId="06AEE537" w14:textId="0E0817F1" w:rsidR="002D341F" w:rsidRPr="00BB322C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RPL</w:t>
      </w:r>
      <w:r w:rsidR="002D341F" w:rsidRPr="00BB322C">
        <w:rPr>
          <w:rFonts w:ascii="Calibri" w:hAnsi="Calibri"/>
          <w:sz w:val="20"/>
        </w:rPr>
        <w:t xml:space="preserve"> </w:t>
      </w:r>
      <w:proofErr w:type="spellStart"/>
      <w:r w:rsidR="002D341F" w:rsidRPr="00BB322C">
        <w:rPr>
          <w:rFonts w:ascii="Calibri" w:hAnsi="Calibri"/>
          <w:sz w:val="20"/>
        </w:rPr>
        <w:t>recognises</w:t>
      </w:r>
      <w:proofErr w:type="spellEnd"/>
      <w:r w:rsidR="002D341F" w:rsidRPr="00BB322C">
        <w:rPr>
          <w:rFonts w:ascii="Calibri" w:hAnsi="Calibri"/>
          <w:sz w:val="20"/>
        </w:rPr>
        <w:t xml:space="preserve"> what you have already learnt from other courses, other life experiences, from work experience and from any </w:t>
      </w:r>
      <w:r w:rsidR="00BA6277">
        <w:rPr>
          <w:rFonts w:ascii="Calibri" w:hAnsi="Calibri"/>
          <w:sz w:val="20"/>
        </w:rPr>
        <w:t>other training provided at work</w:t>
      </w:r>
      <w:r w:rsidR="002D341F" w:rsidRPr="00BB322C">
        <w:rPr>
          <w:rFonts w:ascii="Calibri" w:hAnsi="Calibri"/>
          <w:sz w:val="20"/>
        </w:rPr>
        <w:t xml:space="preserve"> and measures it against the competency standards and learning outcomes of the core units associated with AACDS qualifications.</w:t>
      </w:r>
    </w:p>
    <w:p w14:paraId="7E9C346F" w14:textId="77777777" w:rsidR="002D341F" w:rsidRPr="00BB322C" w:rsidRDefault="002D341F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</w:p>
    <w:p w14:paraId="49949523" w14:textId="0578A65A" w:rsidR="002D341F" w:rsidRDefault="002D341F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 w:rsidRPr="00BB322C">
        <w:rPr>
          <w:rFonts w:ascii="Calibri" w:hAnsi="Calibri"/>
          <w:sz w:val="20"/>
        </w:rPr>
        <w:t xml:space="preserve">If your experience is relevant, you may not have to complete part of the course or unit.  It is important to apply for </w:t>
      </w:r>
      <w:r w:rsidR="00194A44">
        <w:rPr>
          <w:rFonts w:ascii="Calibri" w:hAnsi="Calibri"/>
          <w:sz w:val="20"/>
        </w:rPr>
        <w:t xml:space="preserve">RPL before course enrolment </w:t>
      </w:r>
      <w:r w:rsidRPr="00BB322C">
        <w:rPr>
          <w:rFonts w:ascii="Calibri" w:hAnsi="Calibri"/>
          <w:sz w:val="20"/>
        </w:rPr>
        <w:t xml:space="preserve">if you think that you have already gained some experience that may be relevant to the AACDS qualification. The AACDS </w:t>
      </w:r>
      <w:r w:rsidR="00194A44">
        <w:rPr>
          <w:rFonts w:ascii="Calibri" w:hAnsi="Calibri"/>
          <w:sz w:val="20"/>
        </w:rPr>
        <w:t>RPL</w:t>
      </w:r>
      <w:r w:rsidRPr="00BB322C">
        <w:rPr>
          <w:rFonts w:ascii="Calibri" w:hAnsi="Calibri"/>
          <w:sz w:val="20"/>
        </w:rPr>
        <w:t xml:space="preserve"> process is structured to minimise time to the applicants and to provide adequate information, support and opportunities for participants to engage in the RPL process. </w:t>
      </w:r>
    </w:p>
    <w:p w14:paraId="6F8AF3C8" w14:textId="77777777" w:rsidR="00194A44" w:rsidRP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sz w:val="20"/>
        </w:rPr>
      </w:pPr>
    </w:p>
    <w:p w14:paraId="50CB5774" w14:textId="0689CD05" w:rsidR="00194A44" w:rsidRP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sz w:val="20"/>
        </w:rPr>
      </w:pPr>
      <w:r w:rsidRPr="00194A44">
        <w:rPr>
          <w:rFonts w:ascii="Calibri" w:hAnsi="Calibri"/>
          <w:b/>
          <w:bCs/>
          <w:sz w:val="20"/>
        </w:rPr>
        <w:t>There are three types of RPL available to applicants:</w:t>
      </w:r>
    </w:p>
    <w:p w14:paraId="434D462C" w14:textId="77777777" w:rsidR="00194A44" w:rsidRDefault="00194A44" w:rsidP="00194A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4F81BD" w:themeColor="accent1"/>
          <w:sz w:val="20"/>
        </w:rPr>
      </w:pPr>
    </w:p>
    <w:p w14:paraId="2695F04B" w14:textId="1FC03EAF" w:rsidR="00194A44" w:rsidRPr="006D60D8" w:rsidRDefault="00194A44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6BC7DF"/>
        </w:rPr>
      </w:pPr>
      <w:r w:rsidRPr="006D60D8">
        <w:rPr>
          <w:rFonts w:ascii="Calibri" w:hAnsi="Calibri"/>
          <w:b/>
          <w:bCs/>
          <w:color w:val="6BC7DF"/>
        </w:rPr>
        <w:t xml:space="preserve">Skills Recognition </w:t>
      </w:r>
    </w:p>
    <w:p w14:paraId="1F90DA1B" w14:textId="7837FFA9" w:rsidR="00194A44" w:rsidRPr="00194A44" w:rsidRDefault="00194A44" w:rsidP="00194A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is the recognition of the current practice of dermal therapies and/or cosmetic injectable procedures in a cosmetic medical context. </w:t>
      </w: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may be suitable for </w:t>
      </w:r>
      <w:r>
        <w:rPr>
          <w:rFonts w:asciiTheme="majorHAnsi" w:hAnsiTheme="majorHAnsi" w:cstheme="majorHAnsi"/>
          <w:sz w:val="20"/>
          <w:szCs w:val="20"/>
        </w:rPr>
        <w:t>applicants</w:t>
      </w:r>
      <w:r w:rsidRPr="00194A44">
        <w:rPr>
          <w:rFonts w:asciiTheme="majorHAnsi" w:hAnsiTheme="majorHAnsi" w:cstheme="majorHAnsi"/>
          <w:sz w:val="20"/>
          <w:szCs w:val="20"/>
        </w:rPr>
        <w:t xml:space="preserve"> who </w:t>
      </w:r>
      <w:r w:rsidR="00E029D1">
        <w:rPr>
          <w:rFonts w:asciiTheme="majorHAnsi" w:hAnsiTheme="majorHAnsi" w:cstheme="majorHAnsi"/>
          <w:sz w:val="20"/>
          <w:szCs w:val="20"/>
        </w:rPr>
        <w:t xml:space="preserve">can provide evidence of </w:t>
      </w:r>
      <w:r w:rsidRPr="00194A44">
        <w:rPr>
          <w:rFonts w:asciiTheme="majorHAnsi" w:hAnsiTheme="majorHAnsi" w:cstheme="majorHAnsi"/>
          <w:sz w:val="20"/>
          <w:szCs w:val="20"/>
        </w:rPr>
        <w:t>hav</w:t>
      </w:r>
      <w:r w:rsidR="00E029D1">
        <w:rPr>
          <w:rFonts w:asciiTheme="majorHAnsi" w:hAnsiTheme="majorHAnsi" w:cstheme="majorHAnsi"/>
          <w:sz w:val="20"/>
          <w:szCs w:val="20"/>
        </w:rPr>
        <w:t>ing</w:t>
      </w:r>
      <w:r w:rsidRPr="00194A44">
        <w:rPr>
          <w:rFonts w:asciiTheme="majorHAnsi" w:hAnsiTheme="majorHAnsi" w:cstheme="majorHAnsi"/>
          <w:sz w:val="20"/>
          <w:szCs w:val="20"/>
        </w:rPr>
        <w:t xml:space="preserve"> at least two years </w:t>
      </w:r>
      <w:r w:rsidR="00E029D1">
        <w:rPr>
          <w:rFonts w:asciiTheme="majorHAnsi" w:hAnsiTheme="majorHAnsi" w:cstheme="majorHAnsi"/>
          <w:sz w:val="20"/>
          <w:szCs w:val="20"/>
        </w:rPr>
        <w:t xml:space="preserve">current </w:t>
      </w:r>
      <w:r w:rsidRPr="00194A44">
        <w:rPr>
          <w:rFonts w:asciiTheme="majorHAnsi" w:hAnsiTheme="majorHAnsi" w:cstheme="majorHAnsi"/>
          <w:sz w:val="20"/>
          <w:szCs w:val="20"/>
        </w:rPr>
        <w:t>experience in:</w:t>
      </w:r>
    </w:p>
    <w:p w14:paraId="130C0225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4EBB1218" w14:textId="77777777" w:rsidR="00194A44" w:rsidRPr="00194A44" w:rsidRDefault="00194A44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Patient consultation and skin analysis </w:t>
      </w:r>
    </w:p>
    <w:p w14:paraId="79B1F596" w14:textId="6631E788" w:rsidR="00194A44" w:rsidRDefault="00194A44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Clinical </w:t>
      </w:r>
      <w:r w:rsidR="001F7D61">
        <w:rPr>
          <w:rFonts w:asciiTheme="majorHAnsi" w:hAnsiTheme="majorHAnsi" w:cstheme="majorHAnsi"/>
          <w:sz w:val="20"/>
          <w:szCs w:val="20"/>
        </w:rPr>
        <w:t>m</w:t>
      </w:r>
      <w:r w:rsidRPr="00194A44">
        <w:rPr>
          <w:rFonts w:asciiTheme="majorHAnsi" w:hAnsiTheme="majorHAnsi" w:cstheme="majorHAnsi"/>
          <w:sz w:val="20"/>
          <w:szCs w:val="20"/>
        </w:rPr>
        <w:t>icrodermabrasion</w:t>
      </w:r>
    </w:p>
    <w:p w14:paraId="3112771F" w14:textId="52EC2700" w:rsidR="001F7D61" w:rsidRPr="00194A44" w:rsidRDefault="001F7D61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Chemical peels </w:t>
      </w:r>
    </w:p>
    <w:p w14:paraId="3B2777A6" w14:textId="5FD247F4" w:rsidR="00194A44" w:rsidRPr="00194A44" w:rsidRDefault="00194A44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Laser and </w:t>
      </w:r>
      <w:r w:rsidR="001F7D61">
        <w:rPr>
          <w:rFonts w:asciiTheme="majorHAnsi" w:hAnsiTheme="majorHAnsi" w:cstheme="majorHAnsi"/>
          <w:sz w:val="20"/>
          <w:szCs w:val="20"/>
        </w:rPr>
        <w:t>l</w:t>
      </w:r>
      <w:r w:rsidRPr="00194A44">
        <w:rPr>
          <w:rFonts w:asciiTheme="majorHAnsi" w:hAnsiTheme="majorHAnsi" w:cstheme="majorHAnsi"/>
          <w:sz w:val="20"/>
          <w:szCs w:val="20"/>
        </w:rPr>
        <w:t>ight-</w:t>
      </w:r>
      <w:r w:rsidR="001F7D61">
        <w:rPr>
          <w:rFonts w:asciiTheme="majorHAnsi" w:hAnsiTheme="majorHAnsi" w:cstheme="majorHAnsi"/>
          <w:sz w:val="20"/>
          <w:szCs w:val="20"/>
        </w:rPr>
        <w:t>b</w:t>
      </w:r>
      <w:r w:rsidRPr="00194A44">
        <w:rPr>
          <w:rFonts w:asciiTheme="majorHAnsi" w:hAnsiTheme="majorHAnsi" w:cstheme="majorHAnsi"/>
          <w:sz w:val="20"/>
          <w:szCs w:val="20"/>
        </w:rPr>
        <w:t>ased procedures</w:t>
      </w:r>
    </w:p>
    <w:p w14:paraId="7425F464" w14:textId="77777777" w:rsidR="00194A44" w:rsidRPr="00194A44" w:rsidRDefault="00194A44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Skin needling</w:t>
      </w:r>
    </w:p>
    <w:p w14:paraId="6F1D9F67" w14:textId="77777777" w:rsidR="00194A44" w:rsidRPr="00194A44" w:rsidRDefault="00194A44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Cosmetic injectable procedures (applicable to Nurses only)</w:t>
      </w:r>
    </w:p>
    <w:p w14:paraId="5E793504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62F4E13C" w14:textId="05CC9C71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involves the completion of all theory units via the AACDS Student Portal, though instead of completing the clinical competencies (hands-on practical skills) over the duration of two weeks for dermal therapies and/or four days for cosmetic injectables, candidates book a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 xml:space="preserve">kills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194A44">
        <w:rPr>
          <w:rFonts w:asciiTheme="majorHAnsi" w:hAnsiTheme="majorHAnsi" w:cstheme="majorHAnsi"/>
          <w:sz w:val="20"/>
          <w:szCs w:val="20"/>
        </w:rPr>
        <w:t xml:space="preserve">ssessment in which each procedure is demonstrated to a qualified AACDS Trainer and Assessor. The </w:t>
      </w:r>
      <w:r>
        <w:rPr>
          <w:rFonts w:asciiTheme="majorHAnsi" w:hAnsiTheme="majorHAnsi" w:cstheme="majorHAnsi"/>
          <w:sz w:val="20"/>
          <w:szCs w:val="20"/>
        </w:rPr>
        <w:t xml:space="preserve">AACDS </w:t>
      </w:r>
      <w:r w:rsidRPr="00194A44">
        <w:rPr>
          <w:rFonts w:asciiTheme="majorHAnsi" w:hAnsiTheme="majorHAnsi" w:cstheme="majorHAnsi"/>
          <w:sz w:val="20"/>
          <w:szCs w:val="20"/>
        </w:rPr>
        <w:t xml:space="preserve">Trainer and Assessor will make an assessment judgement based on your performance in </w:t>
      </w:r>
      <w:r w:rsidRPr="0058623E">
        <w:rPr>
          <w:rFonts w:asciiTheme="majorHAnsi" w:hAnsiTheme="majorHAnsi" w:cstheme="majorHAnsi"/>
          <w:sz w:val="20"/>
          <w:szCs w:val="20"/>
          <w:u w:val="single"/>
        </w:rPr>
        <w:t>all</w:t>
      </w:r>
      <w:r w:rsidRPr="00194A44">
        <w:rPr>
          <w:rFonts w:asciiTheme="majorHAnsi" w:hAnsiTheme="majorHAnsi" w:cstheme="majorHAnsi"/>
          <w:sz w:val="20"/>
          <w:szCs w:val="20"/>
        </w:rPr>
        <w:t xml:space="preserve"> of the following areas:</w:t>
      </w:r>
    </w:p>
    <w:p w14:paraId="67719742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0BC49E5D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Patient communication/consultation </w:t>
      </w:r>
    </w:p>
    <w:p w14:paraId="10FC1208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Skin analysis and development of treatment plan</w:t>
      </w:r>
    </w:p>
    <w:p w14:paraId="314C71E2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Referral to other health or cosmetic professionals</w:t>
      </w:r>
    </w:p>
    <w:p w14:paraId="5CB9AEAF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lastRenderedPageBreak/>
        <w:t>Infection prevention (including the use of an autoclave)</w:t>
      </w:r>
    </w:p>
    <w:p w14:paraId="5A6F69A2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Patient preparation</w:t>
      </w:r>
    </w:p>
    <w:p w14:paraId="7F344191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Dosage (if applicable)</w:t>
      </w:r>
    </w:p>
    <w:p w14:paraId="12C45017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Procedure technique </w:t>
      </w:r>
    </w:p>
    <w:p w14:paraId="104131F0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Clinical endpoint(s)</w:t>
      </w:r>
    </w:p>
    <w:p w14:paraId="302584C7" w14:textId="77777777" w:rsidR="00194A44" w:rsidRPr="00194A44" w:rsidRDefault="00194A44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Written and photo documentation </w:t>
      </w:r>
    </w:p>
    <w:p w14:paraId="2A638FCD" w14:textId="77777777" w:rsidR="00194A44" w:rsidRPr="00194A44" w:rsidRDefault="00194A44" w:rsidP="00194A44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8906637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>The above will be reinforced by a series of oral questions to ensure the candidate holds the underpinning theoretical knowledge (</w:t>
      </w:r>
      <w:proofErr w:type="spellStart"/>
      <w:r w:rsidRPr="00194A44">
        <w:rPr>
          <w:rFonts w:asciiTheme="majorHAnsi" w:hAnsiTheme="majorHAnsi" w:cstheme="majorHAnsi"/>
          <w:sz w:val="20"/>
          <w:szCs w:val="20"/>
        </w:rPr>
        <w:t>eg</w:t>
      </w:r>
      <w:proofErr w:type="spellEnd"/>
      <w:r w:rsidRPr="00194A44">
        <w:rPr>
          <w:rFonts w:asciiTheme="majorHAnsi" w:hAnsiTheme="majorHAnsi" w:cstheme="majorHAnsi"/>
          <w:sz w:val="20"/>
          <w:szCs w:val="20"/>
        </w:rPr>
        <w:t>. laser physics, dermatology, scope of practice).</w:t>
      </w:r>
    </w:p>
    <w:p w14:paraId="66AE3567" w14:textId="77777777" w:rsidR="00194A44" w:rsidRPr="00194A44" w:rsidRDefault="00194A44" w:rsidP="00194A44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443A010" w14:textId="73718C8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A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 xml:space="preserve">kills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194A44">
        <w:rPr>
          <w:rFonts w:asciiTheme="majorHAnsi" w:hAnsiTheme="majorHAnsi" w:cstheme="majorHAnsi"/>
          <w:sz w:val="20"/>
          <w:szCs w:val="20"/>
        </w:rPr>
        <w:t xml:space="preserve">ssessment </w:t>
      </w:r>
      <w:r>
        <w:rPr>
          <w:rFonts w:asciiTheme="majorHAnsi" w:hAnsiTheme="majorHAnsi" w:cstheme="majorHAnsi"/>
          <w:sz w:val="20"/>
          <w:szCs w:val="20"/>
        </w:rPr>
        <w:t>will</w:t>
      </w:r>
      <w:r w:rsidRPr="00194A44">
        <w:rPr>
          <w:rFonts w:asciiTheme="majorHAnsi" w:hAnsiTheme="majorHAnsi" w:cstheme="majorHAnsi"/>
          <w:sz w:val="20"/>
          <w:szCs w:val="20"/>
        </w:rPr>
        <w:t xml:space="preserve"> be completed at one of the AACDS Student Clinics (Melbourne, Perth, Sydney or Gold Coast). Skills Assessment within the student’s workplace </w:t>
      </w:r>
      <w:r>
        <w:rPr>
          <w:rFonts w:asciiTheme="majorHAnsi" w:hAnsiTheme="majorHAnsi" w:cstheme="majorHAnsi"/>
          <w:sz w:val="20"/>
          <w:szCs w:val="20"/>
        </w:rPr>
        <w:t xml:space="preserve">may be an option and </w:t>
      </w:r>
      <w:r w:rsidRPr="00194A44">
        <w:rPr>
          <w:rFonts w:asciiTheme="majorHAnsi" w:hAnsiTheme="majorHAnsi" w:cstheme="majorHAnsi"/>
          <w:sz w:val="20"/>
          <w:szCs w:val="20"/>
        </w:rPr>
        <w:t xml:space="preserve">will be discussed </w:t>
      </w:r>
      <w:r>
        <w:rPr>
          <w:rFonts w:asciiTheme="majorHAnsi" w:hAnsiTheme="majorHAnsi" w:cstheme="majorHAnsi"/>
          <w:sz w:val="20"/>
          <w:szCs w:val="20"/>
        </w:rPr>
        <w:t>during</w:t>
      </w:r>
      <w:r w:rsidRPr="00194A44">
        <w:rPr>
          <w:rFonts w:asciiTheme="majorHAnsi" w:hAnsiTheme="majorHAnsi" w:cstheme="majorHAnsi"/>
          <w:sz w:val="20"/>
          <w:szCs w:val="20"/>
        </w:rPr>
        <w:t xml:space="preserve"> the pre-enrolment interview. </w:t>
      </w:r>
    </w:p>
    <w:p w14:paraId="71605203" w14:textId="79F4DF2D" w:rsidR="006D60D8" w:rsidRDefault="006D60D8" w:rsidP="00194A44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0C2DE8D1" w14:textId="77777777" w:rsidR="001C4A7A" w:rsidRDefault="001C4A7A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BA7A9E5" w14:textId="4A2F1B0F" w:rsidR="00194A44" w:rsidRPr="00194A44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94A44">
        <w:rPr>
          <w:rFonts w:asciiTheme="majorHAnsi" w:hAnsiTheme="majorHAnsi" w:cstheme="majorHAnsi"/>
          <w:b/>
          <w:bCs/>
          <w:sz w:val="20"/>
          <w:szCs w:val="20"/>
        </w:rPr>
        <w:t>To apply for Skills Recognition for any clinical/practical unit(s), you be will required to:</w:t>
      </w:r>
    </w:p>
    <w:p w14:paraId="2A2D8CF6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308579E2" w14:textId="089FF147" w:rsidR="00194A44" w:rsidRPr="00194A44" w:rsidRDefault="00194A44" w:rsidP="00194A44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C07B79">
        <w:rPr>
          <w:rFonts w:asciiTheme="majorHAnsi" w:hAnsiTheme="majorHAnsi" w:cstheme="majorHAnsi"/>
          <w:sz w:val="20"/>
          <w:szCs w:val="20"/>
        </w:rPr>
        <w:t>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and submit with your online application</w:t>
      </w:r>
    </w:p>
    <w:p w14:paraId="0BA195A4" w14:textId="5D04AA57" w:rsidR="00194A44" w:rsidRPr="00194A44" w:rsidRDefault="00194A44" w:rsidP="00194A44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Your eligibility for </w:t>
      </w:r>
      <w:r>
        <w:rPr>
          <w:rFonts w:asciiTheme="majorHAnsi" w:hAnsiTheme="majorHAnsi" w:cstheme="majorHAnsi"/>
          <w:sz w:val="20"/>
          <w:szCs w:val="20"/>
        </w:rPr>
        <w:t>Skills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discussed </w:t>
      </w:r>
      <w:r>
        <w:rPr>
          <w:rFonts w:asciiTheme="majorHAnsi" w:hAnsiTheme="majorHAnsi" w:cstheme="majorHAnsi"/>
          <w:sz w:val="20"/>
          <w:szCs w:val="20"/>
        </w:rPr>
        <w:t>during the</w:t>
      </w:r>
      <w:r w:rsidRPr="00194A44">
        <w:rPr>
          <w:rFonts w:asciiTheme="majorHAnsi" w:hAnsiTheme="majorHAnsi" w:cstheme="majorHAnsi"/>
          <w:sz w:val="20"/>
          <w:szCs w:val="20"/>
        </w:rPr>
        <w:t xml:space="preserve"> pre-enrolment interview with a Course Coordinator </w:t>
      </w:r>
    </w:p>
    <w:p w14:paraId="73EA17EC" w14:textId="76A4B8EF" w:rsid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</w:p>
    <w:p w14:paraId="2857A0F0" w14:textId="3C2BA69A" w:rsidR="00194A44" w:rsidRPr="006D60D8" w:rsidRDefault="00194A44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6BC7DF"/>
        </w:rPr>
      </w:pPr>
      <w:r w:rsidRPr="006D60D8">
        <w:rPr>
          <w:rFonts w:ascii="Calibri" w:hAnsi="Calibri"/>
          <w:b/>
          <w:bCs/>
          <w:color w:val="6BC7DF"/>
        </w:rPr>
        <w:t xml:space="preserve"> Knowledge Recognition </w:t>
      </w:r>
    </w:p>
    <w:p w14:paraId="037C6551" w14:textId="3395669E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Knowledge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is the recognition of prior learning from other courses, life skills and work experience. </w:t>
      </w:r>
      <w:r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2C2ACD">
        <w:rPr>
          <w:rFonts w:asciiTheme="majorHAnsi" w:hAnsiTheme="majorHAnsi" w:cstheme="majorHAnsi"/>
          <w:sz w:val="20"/>
          <w:szCs w:val="20"/>
        </w:rPr>
        <w:t>is</w:t>
      </w:r>
      <w:r w:rsidRPr="00194A44">
        <w:rPr>
          <w:rFonts w:asciiTheme="majorHAnsi" w:hAnsiTheme="majorHAnsi" w:cstheme="majorHAnsi"/>
          <w:sz w:val="20"/>
          <w:szCs w:val="20"/>
        </w:rPr>
        <w:t xml:space="preserve"> applied to </w:t>
      </w:r>
      <w:r w:rsidR="002C2ACD">
        <w:rPr>
          <w:rFonts w:asciiTheme="majorHAnsi" w:hAnsiTheme="majorHAnsi" w:cstheme="majorHAnsi"/>
          <w:sz w:val="20"/>
          <w:szCs w:val="20"/>
        </w:rPr>
        <w:t xml:space="preserve">the </w:t>
      </w:r>
      <w:r w:rsidRPr="00194A44">
        <w:rPr>
          <w:rFonts w:asciiTheme="majorHAnsi" w:hAnsiTheme="majorHAnsi" w:cstheme="majorHAnsi"/>
          <w:sz w:val="20"/>
          <w:szCs w:val="20"/>
        </w:rPr>
        <w:t>theory units</w:t>
      </w:r>
      <w:r w:rsidR="002C2ACD">
        <w:rPr>
          <w:rFonts w:asciiTheme="majorHAnsi" w:hAnsiTheme="majorHAnsi" w:cstheme="majorHAnsi"/>
          <w:sz w:val="20"/>
          <w:szCs w:val="20"/>
        </w:rPr>
        <w:t xml:space="preserve"> of the AACDS course</w:t>
      </w:r>
      <w:r w:rsidRPr="00194A44">
        <w:rPr>
          <w:rFonts w:asciiTheme="majorHAnsi" w:hAnsiTheme="majorHAnsi" w:cstheme="majorHAnsi"/>
          <w:sz w:val="20"/>
          <w:szCs w:val="20"/>
        </w:rPr>
        <w:t xml:space="preserve">.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may be suitable for </w:t>
      </w:r>
      <w:r w:rsidR="002C2ACD">
        <w:rPr>
          <w:rFonts w:asciiTheme="majorHAnsi" w:hAnsiTheme="majorHAnsi" w:cstheme="majorHAnsi"/>
          <w:sz w:val="20"/>
          <w:szCs w:val="20"/>
        </w:rPr>
        <w:t>applicants</w:t>
      </w:r>
      <w:r w:rsidRPr="00194A44">
        <w:rPr>
          <w:rFonts w:asciiTheme="majorHAnsi" w:hAnsiTheme="majorHAnsi" w:cstheme="majorHAnsi"/>
          <w:sz w:val="20"/>
          <w:szCs w:val="20"/>
        </w:rPr>
        <w:t xml:space="preserve"> who</w:t>
      </w:r>
      <w:r w:rsidR="00E029D1">
        <w:rPr>
          <w:rFonts w:asciiTheme="majorHAnsi" w:hAnsiTheme="majorHAnsi" w:cstheme="majorHAnsi"/>
          <w:sz w:val="20"/>
          <w:szCs w:val="20"/>
        </w:rPr>
        <w:t xml:space="preserve"> can provide evidence of having successfully </w:t>
      </w:r>
      <w:r w:rsidRPr="00194A44">
        <w:rPr>
          <w:rFonts w:asciiTheme="majorHAnsi" w:hAnsiTheme="majorHAnsi" w:cstheme="majorHAnsi"/>
          <w:sz w:val="20"/>
          <w:szCs w:val="20"/>
        </w:rPr>
        <w:t xml:space="preserve">completed formal qualifications/courses/units in a health or dermal field. </w:t>
      </w:r>
    </w:p>
    <w:p w14:paraId="5647758B" w14:textId="77777777" w:rsidR="00194A44" w:rsidRPr="001C4A7A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0E753A47" w14:textId="29CBE2E5" w:rsidR="00194A44" w:rsidRPr="001C4A7A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C4A7A">
        <w:rPr>
          <w:rFonts w:asciiTheme="majorHAnsi" w:hAnsiTheme="majorHAnsi" w:cstheme="majorHAnsi"/>
          <w:b/>
          <w:bCs/>
          <w:sz w:val="20"/>
          <w:szCs w:val="20"/>
        </w:rPr>
        <w:t xml:space="preserve">To apply for </w:t>
      </w:r>
      <w:r w:rsidR="002C2ACD" w:rsidRPr="001C4A7A">
        <w:rPr>
          <w:rFonts w:asciiTheme="majorHAnsi" w:hAnsiTheme="majorHAnsi" w:cstheme="majorHAnsi"/>
          <w:b/>
          <w:bCs/>
          <w:sz w:val="20"/>
          <w:szCs w:val="20"/>
        </w:rPr>
        <w:t>Knowledge Recognition</w:t>
      </w:r>
      <w:r w:rsidRPr="001C4A7A">
        <w:rPr>
          <w:rFonts w:asciiTheme="majorHAnsi" w:hAnsiTheme="majorHAnsi" w:cstheme="majorHAnsi"/>
          <w:b/>
          <w:bCs/>
          <w:sz w:val="20"/>
          <w:szCs w:val="20"/>
        </w:rPr>
        <w:t xml:space="preserve"> for any theory unit(s), you be will required to:</w:t>
      </w:r>
    </w:p>
    <w:p w14:paraId="42497508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36D6B4A1" w14:textId="1F7745C0" w:rsidR="002C2ACD" w:rsidRPr="00194A44" w:rsidRDefault="002C2ACD" w:rsidP="002C2AC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C07B79">
        <w:rPr>
          <w:rFonts w:asciiTheme="majorHAnsi" w:hAnsiTheme="majorHAnsi" w:cstheme="majorHAnsi"/>
          <w:sz w:val="20"/>
          <w:szCs w:val="20"/>
        </w:rPr>
        <w:t>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E029D1">
        <w:rPr>
          <w:rFonts w:asciiTheme="majorHAnsi" w:hAnsiTheme="majorHAnsi" w:cstheme="majorHAnsi"/>
          <w:sz w:val="20"/>
          <w:szCs w:val="20"/>
        </w:rPr>
        <w:t xml:space="preserve">with the required evidence </w:t>
      </w:r>
      <w:r w:rsidRPr="00194A44">
        <w:rPr>
          <w:rFonts w:asciiTheme="majorHAnsi" w:hAnsiTheme="majorHAnsi" w:cstheme="majorHAnsi"/>
          <w:sz w:val="20"/>
          <w:szCs w:val="20"/>
        </w:rPr>
        <w:t>and submit with your online application</w:t>
      </w:r>
    </w:p>
    <w:p w14:paraId="18DA15E3" w14:textId="083C4E6D" w:rsidR="00194A44" w:rsidRPr="00194A44" w:rsidRDefault="00194A44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Your eligibility for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discussed in your pre-enrolment interview with a Course Coordinator </w:t>
      </w:r>
    </w:p>
    <w:p w14:paraId="018661C9" w14:textId="1D211C7B" w:rsidR="00194A44" w:rsidRPr="00194A44" w:rsidRDefault="00194A44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lastRenderedPageBreak/>
        <w:t xml:space="preserve">If the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process is approved by the Course Coordinator, </w:t>
      </w:r>
      <w:r w:rsidR="002C2ACD">
        <w:rPr>
          <w:rFonts w:asciiTheme="majorHAnsi" w:hAnsiTheme="majorHAnsi" w:cstheme="majorHAnsi"/>
          <w:sz w:val="20"/>
          <w:szCs w:val="20"/>
        </w:rPr>
        <w:t>the candidate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required to sit a</w:t>
      </w:r>
      <w:r w:rsidR="00F661FE">
        <w:rPr>
          <w:rFonts w:asciiTheme="majorHAnsi" w:hAnsiTheme="majorHAnsi" w:cstheme="majorHAnsi"/>
          <w:sz w:val="20"/>
          <w:szCs w:val="20"/>
        </w:rPr>
        <w:t>n</w:t>
      </w:r>
      <w:r w:rsidR="002C2ACD">
        <w:rPr>
          <w:rFonts w:asciiTheme="majorHAnsi" w:hAnsiTheme="majorHAnsi" w:cstheme="majorHAnsi"/>
          <w:sz w:val="20"/>
          <w:szCs w:val="20"/>
        </w:rPr>
        <w:t xml:space="preserve"> online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F661FE">
        <w:rPr>
          <w:rFonts w:asciiTheme="majorHAnsi" w:hAnsiTheme="majorHAnsi" w:cstheme="majorHAnsi"/>
          <w:sz w:val="20"/>
          <w:szCs w:val="20"/>
        </w:rPr>
        <w:t xml:space="preserve">pre-assessment test </w:t>
      </w:r>
      <w:r w:rsidRPr="00194A44">
        <w:rPr>
          <w:rFonts w:asciiTheme="majorHAnsi" w:hAnsiTheme="majorHAnsi" w:cstheme="majorHAnsi"/>
          <w:sz w:val="20"/>
          <w:szCs w:val="20"/>
        </w:rPr>
        <w:t xml:space="preserve">for the </w:t>
      </w:r>
      <w:r w:rsidR="002C2ACD">
        <w:rPr>
          <w:rFonts w:asciiTheme="majorHAnsi" w:hAnsiTheme="majorHAnsi" w:cstheme="majorHAnsi"/>
          <w:sz w:val="20"/>
          <w:szCs w:val="20"/>
        </w:rPr>
        <w:t xml:space="preserve">specific </w:t>
      </w:r>
      <w:r w:rsidRPr="00194A44">
        <w:rPr>
          <w:rFonts w:asciiTheme="majorHAnsi" w:hAnsiTheme="majorHAnsi" w:cstheme="majorHAnsi"/>
          <w:sz w:val="20"/>
          <w:szCs w:val="20"/>
        </w:rPr>
        <w:t>unit(s). The purpose of the assessment is to establish current knowledge level on the unit’s topic</w:t>
      </w:r>
    </w:p>
    <w:p w14:paraId="1B6217F7" w14:textId="11EBB31A" w:rsidR="00194A44" w:rsidRDefault="002C2ACD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Upon successful completion of the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9E5807">
        <w:rPr>
          <w:rFonts w:asciiTheme="majorHAnsi" w:hAnsiTheme="majorHAnsi" w:cstheme="majorHAnsi"/>
          <w:sz w:val="20"/>
          <w:szCs w:val="20"/>
        </w:rPr>
        <w:t>online</w:t>
      </w:r>
      <w:r w:rsidR="009E5807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9E5807">
        <w:rPr>
          <w:rFonts w:asciiTheme="majorHAnsi" w:hAnsiTheme="majorHAnsi" w:cstheme="majorHAnsi"/>
          <w:sz w:val="20"/>
          <w:szCs w:val="20"/>
        </w:rPr>
        <w:t>pre-assessment test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, additional assessments and/or </w:t>
      </w:r>
      <w:r>
        <w:rPr>
          <w:rFonts w:asciiTheme="majorHAnsi" w:hAnsiTheme="majorHAnsi" w:cstheme="majorHAnsi"/>
          <w:sz w:val="20"/>
          <w:szCs w:val="20"/>
        </w:rPr>
        <w:t>knowledge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evidence will be requested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EDA06E5" w14:textId="01E09367" w:rsidR="002C2ACD" w:rsidRDefault="002C2ACD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If the candidate fails the </w:t>
      </w:r>
      <w:r w:rsidR="00F661FE">
        <w:rPr>
          <w:rFonts w:asciiTheme="majorHAnsi" w:hAnsiTheme="majorHAnsi" w:cstheme="majorHAnsi"/>
          <w:sz w:val="20"/>
          <w:szCs w:val="20"/>
        </w:rPr>
        <w:t>online</w:t>
      </w:r>
      <w:r w:rsidR="00F661FE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F661FE">
        <w:rPr>
          <w:rFonts w:asciiTheme="majorHAnsi" w:hAnsiTheme="majorHAnsi" w:cstheme="majorHAnsi"/>
          <w:sz w:val="20"/>
          <w:szCs w:val="20"/>
        </w:rPr>
        <w:t>pre-assessment test</w:t>
      </w:r>
      <w:r>
        <w:rPr>
          <w:rFonts w:asciiTheme="majorHAnsi" w:hAnsiTheme="majorHAnsi" w:cstheme="majorHAnsi"/>
          <w:sz w:val="20"/>
          <w:szCs w:val="20"/>
        </w:rPr>
        <w:t>, the Knowledge Recognition process will cease and the candidate will be advised to enroll in the unit(s).</w:t>
      </w:r>
    </w:p>
    <w:p w14:paraId="00A4DB44" w14:textId="7DF917D2" w:rsidR="00BF08B5" w:rsidRDefault="00BF08B5" w:rsidP="00BF08B5">
      <w:pPr>
        <w:rPr>
          <w:rFonts w:asciiTheme="majorHAnsi" w:hAnsiTheme="majorHAnsi" w:cstheme="majorHAnsi"/>
          <w:sz w:val="20"/>
          <w:szCs w:val="20"/>
        </w:rPr>
      </w:pPr>
    </w:p>
    <w:p w14:paraId="2084D9A6" w14:textId="71A337CF" w:rsidR="00BF08B5" w:rsidRPr="006D60D8" w:rsidRDefault="00BF08B5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6BC7DF"/>
        </w:rPr>
      </w:pPr>
      <w:r w:rsidRPr="006D60D8">
        <w:rPr>
          <w:rFonts w:ascii="Calibri" w:hAnsi="Calibri"/>
          <w:b/>
          <w:bCs/>
          <w:color w:val="6BC7DF"/>
        </w:rPr>
        <w:t xml:space="preserve">Credit Transfer  </w:t>
      </w:r>
    </w:p>
    <w:p w14:paraId="5D664118" w14:textId="7A186865" w:rsidR="00BF08B5" w:rsidRPr="00BB322C" w:rsidRDefault="00BF08B5" w:rsidP="00BF08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Credit Transfer is applicable if the applicant has</w:t>
      </w:r>
      <w:r w:rsidRPr="00BB322C">
        <w:rPr>
          <w:rFonts w:ascii="Calibri" w:hAnsi="Calibri"/>
          <w:sz w:val="20"/>
        </w:rPr>
        <w:t xml:space="preserve"> completed a unit(s) at another learning facility (</w:t>
      </w:r>
      <w:proofErr w:type="spellStart"/>
      <w:r w:rsidRPr="00BB322C">
        <w:rPr>
          <w:rFonts w:ascii="Calibri" w:hAnsi="Calibri"/>
          <w:sz w:val="20"/>
        </w:rPr>
        <w:t>eg</w:t>
      </w:r>
      <w:proofErr w:type="spellEnd"/>
      <w:r w:rsidRPr="00BB322C">
        <w:rPr>
          <w:rFonts w:ascii="Calibri" w:hAnsi="Calibri"/>
          <w:sz w:val="20"/>
        </w:rPr>
        <w:t>. University</w:t>
      </w:r>
      <w:r>
        <w:rPr>
          <w:rFonts w:ascii="Calibri" w:hAnsi="Calibri"/>
          <w:sz w:val="20"/>
        </w:rPr>
        <w:t xml:space="preserve"> or TAFE</w:t>
      </w:r>
      <w:r w:rsidRPr="00BB322C">
        <w:rPr>
          <w:rFonts w:ascii="Calibri" w:hAnsi="Calibri"/>
          <w:sz w:val="20"/>
        </w:rPr>
        <w:t xml:space="preserve">), which are </w:t>
      </w:r>
      <w:r w:rsidRPr="00BF08B5">
        <w:rPr>
          <w:rFonts w:ascii="Calibri" w:hAnsi="Calibri"/>
          <w:sz w:val="20"/>
          <w:u w:val="single"/>
        </w:rPr>
        <w:t>identical</w:t>
      </w:r>
      <w:r w:rsidRPr="00BB322C">
        <w:rPr>
          <w:rFonts w:ascii="Calibri" w:hAnsi="Calibri"/>
          <w:sz w:val="20"/>
        </w:rPr>
        <w:t xml:space="preserve"> to the competency standards and learning outcomes in the AACDS unit(s). </w:t>
      </w:r>
    </w:p>
    <w:p w14:paraId="36DC29C9" w14:textId="77777777" w:rsidR="00BF08B5" w:rsidRPr="00BB322C" w:rsidRDefault="00BF08B5" w:rsidP="00BF08B5">
      <w:pPr>
        <w:spacing w:before="60" w:after="60" w:line="276" w:lineRule="auto"/>
        <w:rPr>
          <w:rFonts w:ascii="Calibri" w:hAnsi="Calibri"/>
          <w:sz w:val="20"/>
        </w:rPr>
      </w:pPr>
    </w:p>
    <w:p w14:paraId="1C9B96F9" w14:textId="66E6555F" w:rsidR="00BF08B5" w:rsidRPr="00C07B79" w:rsidRDefault="00BF08B5" w:rsidP="00BF08B5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C07B79">
        <w:rPr>
          <w:rFonts w:asciiTheme="majorHAnsi" w:hAnsiTheme="majorHAnsi" w:cstheme="majorHAnsi"/>
          <w:b/>
          <w:bCs/>
          <w:sz w:val="20"/>
          <w:szCs w:val="20"/>
        </w:rPr>
        <w:t>To apply for Credit Transfer, you be will required to:</w:t>
      </w:r>
    </w:p>
    <w:p w14:paraId="2D660CC8" w14:textId="77777777" w:rsidR="00C07B79" w:rsidRDefault="00C07B79" w:rsidP="00BF08B5">
      <w:pPr>
        <w:rPr>
          <w:rFonts w:asciiTheme="majorHAnsi" w:hAnsiTheme="majorHAnsi" w:cstheme="majorHAnsi"/>
          <w:sz w:val="20"/>
          <w:szCs w:val="20"/>
        </w:rPr>
      </w:pPr>
    </w:p>
    <w:p w14:paraId="3B902EE6" w14:textId="75047493" w:rsidR="00C07B79" w:rsidRDefault="00C07B79" w:rsidP="00C07B79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and submit with your online application</w:t>
      </w:r>
    </w:p>
    <w:p w14:paraId="5DD3E85C" w14:textId="430661E5" w:rsidR="00BF08B5" w:rsidRPr="00C07B79" w:rsidRDefault="00C07B79" w:rsidP="00C07B79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Provide evidence of completed courses/unit </w:t>
      </w:r>
      <w:proofErr w:type="spellStart"/>
      <w:r>
        <w:rPr>
          <w:rFonts w:asciiTheme="majorHAnsi" w:hAnsiTheme="majorHAnsi" w:cstheme="majorHAnsi"/>
          <w:sz w:val="20"/>
          <w:szCs w:val="20"/>
        </w:rPr>
        <w:t>eg</w:t>
      </w:r>
      <w:proofErr w:type="spellEnd"/>
      <w:r>
        <w:rPr>
          <w:rFonts w:asciiTheme="majorHAnsi" w:hAnsiTheme="majorHAnsi" w:cstheme="majorHAnsi"/>
          <w:sz w:val="20"/>
          <w:szCs w:val="20"/>
        </w:rPr>
        <w:t xml:space="preserve">. </w:t>
      </w:r>
      <w:r w:rsidR="00BF08B5" w:rsidRPr="00C07B79">
        <w:rPr>
          <w:rFonts w:ascii="Calibri" w:hAnsi="Calibri"/>
          <w:sz w:val="20"/>
        </w:rPr>
        <w:t>Statement of Academic Record</w:t>
      </w:r>
      <w:r>
        <w:rPr>
          <w:rFonts w:ascii="Calibri" w:hAnsi="Calibri"/>
          <w:sz w:val="20"/>
        </w:rPr>
        <w:t>/</w:t>
      </w:r>
      <w:r w:rsidR="00BF08B5" w:rsidRPr="00C07B79">
        <w:rPr>
          <w:rFonts w:ascii="Calibri" w:hAnsi="Calibri"/>
          <w:sz w:val="20"/>
        </w:rPr>
        <w:t>Degree</w:t>
      </w:r>
      <w:r>
        <w:rPr>
          <w:rFonts w:ascii="Calibri" w:hAnsi="Calibri"/>
          <w:sz w:val="20"/>
        </w:rPr>
        <w:t>/</w:t>
      </w:r>
      <w:r w:rsidR="00BF08B5" w:rsidRPr="00C07B79">
        <w:rPr>
          <w:rFonts w:ascii="Calibri" w:hAnsi="Calibri"/>
          <w:sz w:val="20"/>
        </w:rPr>
        <w:t xml:space="preserve">diplomas etc. </w:t>
      </w:r>
    </w:p>
    <w:p w14:paraId="206B350C" w14:textId="1F47A53A" w:rsidR="00BF08B5" w:rsidRDefault="00BF08B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Theme="majorHAnsi" w:hAnsiTheme="majorHAnsi" w:cstheme="majorHAnsi"/>
          <w:sz w:val="20"/>
          <w:szCs w:val="20"/>
        </w:rPr>
      </w:pPr>
    </w:p>
    <w:p w14:paraId="1A9A723F" w14:textId="55CFB2E0" w:rsidR="00DF6663" w:rsidRPr="00DF6663" w:rsidRDefault="00DF6663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DF6663">
        <w:rPr>
          <w:rFonts w:asciiTheme="majorHAnsi" w:hAnsiTheme="majorHAnsi" w:cstheme="majorHAnsi"/>
          <w:b/>
          <w:bCs/>
          <w:sz w:val="20"/>
          <w:szCs w:val="20"/>
        </w:rPr>
        <w:t>Fees Associated with RPL</w:t>
      </w:r>
    </w:p>
    <w:p w14:paraId="74A0C676" w14:textId="77777777" w:rsidR="001C4A7A" w:rsidRDefault="00BF08B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6D60D8">
        <w:rPr>
          <w:rFonts w:ascii="Calibri" w:hAnsi="Calibri"/>
          <w:b/>
          <w:bCs/>
          <w:color w:val="6BC7DF"/>
          <w:sz w:val="20"/>
          <w:szCs w:val="20"/>
        </w:rPr>
        <w:t>Skills Recognition:</w:t>
      </w:r>
      <w:r w:rsidRPr="006D60D8">
        <w:rPr>
          <w:rFonts w:ascii="Calibri" w:hAnsi="Calibri"/>
          <w:color w:val="6BC7DF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Skills Assessments are conducted on a one-to-one basis over a period of two to three days (dermal therapies) and/or one day (cosmetic injectables)</w:t>
      </w:r>
      <w:r w:rsidR="002D341F" w:rsidRPr="00BB322C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The fee is 50% of the fee stated fee for the Dermal Science Practical Cluster and the Introduction to Cosmetic Injectables Training. </w:t>
      </w:r>
    </w:p>
    <w:p w14:paraId="3D930FA7" w14:textId="0F817637" w:rsidR="009357E5" w:rsidRDefault="00271C86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1C4A7A">
        <w:rPr>
          <w:rFonts w:ascii="Calibri" w:hAnsi="Calibri"/>
          <w:b/>
          <w:bCs/>
          <w:i/>
          <w:iCs/>
          <w:sz w:val="20"/>
          <w:szCs w:val="20"/>
        </w:rPr>
        <w:t>Please note</w:t>
      </w:r>
      <w:r w:rsidRPr="001C4A7A">
        <w:rPr>
          <w:rFonts w:ascii="Calibri" w:hAnsi="Calibri"/>
          <w:b/>
          <w:bCs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If the candidate cannot demonstrate all required clinical competencies, additional training and assessment will be required. This will incur an additional fee and extend the duration of the Skills Assessment. </w:t>
      </w:r>
      <w:r w:rsidR="0085275F">
        <w:rPr>
          <w:rFonts w:ascii="Calibri" w:hAnsi="Calibri"/>
          <w:sz w:val="20"/>
          <w:szCs w:val="20"/>
        </w:rPr>
        <w:t xml:space="preserve">An example of this may be using a </w:t>
      </w:r>
      <w:proofErr w:type="spellStart"/>
      <w:r w:rsidR="0085275F">
        <w:rPr>
          <w:rFonts w:ascii="Calibri" w:hAnsi="Calibri"/>
          <w:sz w:val="20"/>
          <w:szCs w:val="20"/>
        </w:rPr>
        <w:t>dermatoscope</w:t>
      </w:r>
      <w:proofErr w:type="spellEnd"/>
      <w:r w:rsidR="0085275F">
        <w:rPr>
          <w:rFonts w:ascii="Calibri" w:hAnsi="Calibri"/>
          <w:sz w:val="20"/>
          <w:szCs w:val="20"/>
        </w:rPr>
        <w:t xml:space="preserve"> to assess skin lesions. </w:t>
      </w:r>
    </w:p>
    <w:p w14:paraId="330C8804" w14:textId="02CACF75" w:rsidR="009357E5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</w:p>
    <w:p w14:paraId="3985725A" w14:textId="174EEEE2" w:rsidR="009357E5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6D60D8">
        <w:rPr>
          <w:rFonts w:ascii="Calibri" w:hAnsi="Calibri"/>
          <w:b/>
          <w:bCs/>
          <w:color w:val="6BC7DF"/>
          <w:sz w:val="20"/>
          <w:szCs w:val="20"/>
        </w:rPr>
        <w:t>Knowledge Recognition:</w:t>
      </w:r>
      <w:r w:rsidRPr="006D60D8">
        <w:rPr>
          <w:rFonts w:ascii="Calibri" w:hAnsi="Calibri"/>
          <w:color w:val="6BC7DF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The fee </w:t>
      </w:r>
      <w:r w:rsidR="001C4A7A">
        <w:rPr>
          <w:rFonts w:ascii="Calibri" w:hAnsi="Calibri"/>
          <w:sz w:val="20"/>
          <w:szCs w:val="20"/>
        </w:rPr>
        <w:t xml:space="preserve">for </w:t>
      </w:r>
      <w:r>
        <w:rPr>
          <w:rFonts w:ascii="Calibri" w:hAnsi="Calibri"/>
          <w:sz w:val="20"/>
          <w:szCs w:val="20"/>
        </w:rPr>
        <w:t xml:space="preserve">Knowledge Recognition is 50% of the stated fee of the unit. </w:t>
      </w:r>
      <w:r w:rsidR="001C4A7A">
        <w:rPr>
          <w:rFonts w:ascii="Calibri" w:hAnsi="Calibri"/>
          <w:sz w:val="20"/>
          <w:szCs w:val="20"/>
        </w:rPr>
        <w:t xml:space="preserve">If the applicant does not successfully compete the online pre-assessment test, the Knowledge Recognition fee can be transferred to full unit payment. </w:t>
      </w:r>
    </w:p>
    <w:p w14:paraId="785EF5B5" w14:textId="3A1D7107" w:rsidR="00271C86" w:rsidRDefault="00271C86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</w:p>
    <w:p w14:paraId="47876CE2" w14:textId="2FDF22B5" w:rsidR="006D60D8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6D60D8">
        <w:rPr>
          <w:rFonts w:ascii="Calibri" w:hAnsi="Calibri"/>
          <w:b/>
          <w:bCs/>
          <w:color w:val="6BC7DF"/>
          <w:sz w:val="20"/>
          <w:szCs w:val="20"/>
        </w:rPr>
        <w:t>Credit Transfer:</w:t>
      </w:r>
      <w:r w:rsidRPr="006D60D8">
        <w:rPr>
          <w:rFonts w:ascii="Calibri" w:hAnsi="Calibri"/>
          <w:color w:val="6BC7DF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There is usually no fee associated with a Credit Transfer. </w:t>
      </w:r>
      <w:r w:rsidR="006D60D8">
        <w:rPr>
          <w:rFonts w:ascii="Calibri" w:hAnsi="Calibri"/>
          <w:sz w:val="20"/>
          <w:szCs w:val="20"/>
        </w:rPr>
        <w:br w:type="page"/>
      </w:r>
    </w:p>
    <w:p w14:paraId="35744AA2" w14:textId="56EA9CB2" w:rsidR="00DC68DA" w:rsidRPr="00271C86" w:rsidRDefault="00DC68DA" w:rsidP="00271C86">
      <w:pPr>
        <w:rPr>
          <w:rFonts w:ascii="Calibri" w:hAnsi="Calibri"/>
          <w:b/>
        </w:rPr>
      </w:pPr>
      <w:bookmarkStart w:id="0" w:name="_GoBack"/>
      <w:bookmarkEnd w:id="0"/>
    </w:p>
    <w:p w14:paraId="4AD71A6D" w14:textId="3B53F5FB" w:rsidR="002D341F" w:rsidRPr="009A77EC" w:rsidRDefault="002D341F" w:rsidP="00D22AF9">
      <w:pPr>
        <w:spacing w:line="276" w:lineRule="auto"/>
        <w:outlineLvl w:val="0"/>
        <w:rPr>
          <w:rFonts w:ascii="Calibri" w:hAnsi="Calibri"/>
          <w:color w:val="6BC7DF"/>
          <w:sz w:val="32"/>
        </w:rPr>
      </w:pPr>
      <w:r w:rsidRPr="009A77EC">
        <w:rPr>
          <w:rFonts w:ascii="Calibri" w:hAnsi="Calibri"/>
          <w:color w:val="6BC7DF"/>
          <w:sz w:val="32"/>
        </w:rPr>
        <w:t xml:space="preserve">AACDS </w:t>
      </w:r>
      <w:r w:rsidR="00CB68F5" w:rsidRPr="009A77EC">
        <w:rPr>
          <w:rFonts w:ascii="Calibri" w:hAnsi="Calibri"/>
          <w:color w:val="6BC7DF"/>
          <w:sz w:val="32"/>
        </w:rPr>
        <w:t xml:space="preserve">RPL </w:t>
      </w:r>
      <w:r w:rsidRPr="009A77EC">
        <w:rPr>
          <w:rFonts w:ascii="Calibri" w:hAnsi="Calibri"/>
          <w:color w:val="6BC7DF"/>
          <w:sz w:val="32"/>
        </w:rPr>
        <w:t>Application</w:t>
      </w:r>
      <w:r w:rsidR="00A214EE" w:rsidRPr="009A77EC">
        <w:rPr>
          <w:rFonts w:ascii="Calibri" w:hAnsi="Calibri"/>
          <w:color w:val="6BC7DF"/>
          <w:sz w:val="32"/>
        </w:rPr>
        <w:t xml:space="preserve"> Form</w:t>
      </w:r>
    </w:p>
    <w:p w14:paraId="7DBABC4A" w14:textId="77777777" w:rsidR="00A214EE" w:rsidRPr="00BB322C" w:rsidRDefault="00A214EE" w:rsidP="00D22AF9">
      <w:pPr>
        <w:pStyle w:val="BodyText"/>
        <w:rPr>
          <w:rFonts w:ascii="Calibri" w:hAnsi="Calibri"/>
          <w:b/>
          <w:sz w:val="10"/>
        </w:rPr>
      </w:pPr>
    </w:p>
    <w:p w14:paraId="05776C52" w14:textId="52FF9009" w:rsidR="00D22AF9" w:rsidRPr="00BB322C" w:rsidRDefault="002D341F" w:rsidP="00D22AF9">
      <w:pPr>
        <w:pStyle w:val="BodyText"/>
        <w:rPr>
          <w:rFonts w:ascii="Calibri" w:hAnsi="Calibri"/>
          <w:b/>
          <w:sz w:val="20"/>
        </w:rPr>
      </w:pPr>
      <w:r w:rsidRPr="00BB322C">
        <w:rPr>
          <w:rFonts w:ascii="Calibri" w:hAnsi="Calibri"/>
          <w:b/>
          <w:sz w:val="20"/>
        </w:rPr>
        <w:t>Please complete this form and return to</w:t>
      </w:r>
      <w:r w:rsidR="00D22AF9" w:rsidRPr="00BB322C">
        <w:rPr>
          <w:rFonts w:ascii="Calibri" w:hAnsi="Calibri"/>
          <w:b/>
          <w:sz w:val="20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8"/>
        <w:gridCol w:w="4938"/>
      </w:tblGrid>
      <w:tr w:rsidR="00D22AF9" w:rsidRPr="00BB322C" w14:paraId="559FDBC7" w14:textId="77777777" w:rsidTr="006A16CC">
        <w:tc>
          <w:tcPr>
            <w:tcW w:w="5066" w:type="dxa"/>
          </w:tcPr>
          <w:p w14:paraId="55D9E0D5" w14:textId="77777777" w:rsidR="00D22AF9" w:rsidRPr="00BB322C" w:rsidRDefault="00D22AF9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Australasian Academy of Cosmetic Dermal Science</w:t>
            </w:r>
          </w:p>
          <w:p w14:paraId="0EDB829D" w14:textId="77777777" w:rsidR="00D22AF9" w:rsidRPr="00BB322C" w:rsidRDefault="00D22AF9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60 Stirling Street Perth, WA, 6000</w:t>
            </w:r>
          </w:p>
          <w:p w14:paraId="0891AF07" w14:textId="280CD1EB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</w:p>
        </w:tc>
        <w:tc>
          <w:tcPr>
            <w:tcW w:w="5066" w:type="dxa"/>
          </w:tcPr>
          <w:p w14:paraId="1183448A" w14:textId="77777777" w:rsidR="00D22AF9" w:rsidRPr="00BB322C" w:rsidRDefault="00D22AF9" w:rsidP="00D353C2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P O Box 8477</w:t>
            </w:r>
          </w:p>
          <w:p w14:paraId="57F463A7" w14:textId="781DBDF2" w:rsidR="00D22AF9" w:rsidRPr="00BB322C" w:rsidRDefault="00D22AF9" w:rsidP="00D353C2">
            <w:pPr>
              <w:pStyle w:val="BodyText"/>
              <w:ind w:left="37" w:hanging="37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Perth Business Centre, WA, 6849</w:t>
            </w:r>
          </w:p>
        </w:tc>
      </w:tr>
      <w:tr w:rsidR="006A16CC" w:rsidRPr="00BB322C" w14:paraId="56CDDCD8" w14:textId="77777777" w:rsidTr="006A16CC">
        <w:tc>
          <w:tcPr>
            <w:tcW w:w="5066" w:type="dxa"/>
          </w:tcPr>
          <w:p w14:paraId="7493B91D" w14:textId="77777777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Fax No: +61 8 9228 2769</w:t>
            </w:r>
          </w:p>
          <w:p w14:paraId="70BF4086" w14:textId="62319395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sym w:font="Wingdings" w:char="F038"/>
            </w:r>
            <w:r w:rsidRPr="00BB322C">
              <w:rPr>
                <w:rFonts w:ascii="Calibri" w:hAnsi="Calibri"/>
                <w:sz w:val="18"/>
              </w:rPr>
              <w:t xml:space="preserve"> enrolments@aacds.edu.au</w:t>
            </w:r>
          </w:p>
        </w:tc>
        <w:tc>
          <w:tcPr>
            <w:tcW w:w="5066" w:type="dxa"/>
          </w:tcPr>
          <w:p w14:paraId="741B4FB6" w14:textId="22F79352" w:rsidR="006A16CC" w:rsidRPr="00BB322C" w:rsidRDefault="006A16CC" w:rsidP="006A16CC">
            <w:pPr>
              <w:pStyle w:val="BodyText"/>
              <w:rPr>
                <w:rFonts w:ascii="Calibri" w:hAnsi="Calibri"/>
                <w:sz w:val="18"/>
              </w:rPr>
            </w:pPr>
          </w:p>
        </w:tc>
      </w:tr>
    </w:tbl>
    <w:p w14:paraId="1E6AE547" w14:textId="77777777" w:rsidR="002D341F" w:rsidRPr="00BB322C" w:rsidRDefault="002D341F" w:rsidP="002D341F">
      <w:pPr>
        <w:pStyle w:val="BodyText"/>
        <w:outlineLvl w:val="0"/>
        <w:rPr>
          <w:rFonts w:ascii="Calibri" w:hAnsi="Calibri"/>
          <w:b/>
          <w:sz w:val="18"/>
        </w:rPr>
      </w:pPr>
    </w:p>
    <w:p w14:paraId="05EAA618" w14:textId="77777777" w:rsidR="002D341F" w:rsidRPr="00BB322C" w:rsidRDefault="002D341F" w:rsidP="002D341F">
      <w:pPr>
        <w:pStyle w:val="BodyText"/>
        <w:outlineLvl w:val="0"/>
        <w:rPr>
          <w:rFonts w:ascii="Calibri" w:hAnsi="Calibri"/>
          <w:sz w:val="18"/>
        </w:rPr>
      </w:pPr>
      <w:r w:rsidRPr="00BB322C">
        <w:rPr>
          <w:rFonts w:ascii="Calibri" w:hAnsi="Calibri"/>
          <w:b/>
          <w:sz w:val="18"/>
        </w:rPr>
        <w:t>PERSONAL DETAILS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4354"/>
      </w:tblGrid>
      <w:tr w:rsidR="006A16CC" w:rsidRPr="00BB322C" w14:paraId="0539BF50" w14:textId="77777777" w:rsidTr="006A16CC"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99111" w14:textId="0BD1C95A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Title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F1171" w14:textId="0A264030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Surname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ACF4D8" w14:textId="787937A4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Given Name(s)</w:t>
            </w:r>
          </w:p>
        </w:tc>
      </w:tr>
      <w:tr w:rsidR="006A16CC" w:rsidRPr="00BB322C" w14:paraId="406F6065" w14:textId="77777777" w:rsidTr="006A16CC">
        <w:tc>
          <w:tcPr>
            <w:tcW w:w="1384" w:type="dxa"/>
            <w:tcBorders>
              <w:top w:val="single" w:sz="4" w:space="0" w:color="auto"/>
            </w:tcBorders>
          </w:tcPr>
          <w:p w14:paraId="136D266C" w14:textId="548CB404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1"/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D67C637" w14:textId="276BC716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2"/>
          </w:p>
        </w:tc>
        <w:tc>
          <w:tcPr>
            <w:tcW w:w="4354" w:type="dxa"/>
            <w:tcBorders>
              <w:top w:val="single" w:sz="4" w:space="0" w:color="auto"/>
            </w:tcBorders>
          </w:tcPr>
          <w:p w14:paraId="712C02AB" w14:textId="5B74FD5C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3"/>
          </w:p>
        </w:tc>
      </w:tr>
    </w:tbl>
    <w:p w14:paraId="05D8BB42" w14:textId="77777777" w:rsidR="006A16CC" w:rsidRPr="00BB322C" w:rsidRDefault="006A16CC" w:rsidP="002D341F">
      <w:pPr>
        <w:pStyle w:val="BodyText"/>
        <w:outlineLvl w:val="0"/>
        <w:rPr>
          <w:rFonts w:ascii="Calibri" w:hAnsi="Calibri"/>
          <w:sz w:val="16"/>
        </w:rPr>
      </w:pPr>
    </w:p>
    <w:p w14:paraId="5397F8FE" w14:textId="5155FDBD" w:rsidR="002D341F" w:rsidRDefault="002D341F" w:rsidP="002D341F">
      <w:pPr>
        <w:rPr>
          <w:rFonts w:ascii="Calibri" w:hAnsi="Calibri"/>
          <w:b/>
          <w:sz w:val="20"/>
        </w:rPr>
      </w:pPr>
      <w:r w:rsidRPr="00BB322C">
        <w:rPr>
          <w:rFonts w:ascii="Calibri" w:hAnsi="Calibri"/>
          <w:b/>
          <w:sz w:val="20"/>
        </w:rPr>
        <w:t xml:space="preserve">I wish to apply for </w:t>
      </w:r>
      <w:r w:rsidR="00271C86">
        <w:rPr>
          <w:rFonts w:ascii="Calibri" w:hAnsi="Calibri"/>
          <w:b/>
          <w:sz w:val="20"/>
        </w:rPr>
        <w:t>RPL</w:t>
      </w:r>
      <w:r w:rsidRPr="00BB322C">
        <w:rPr>
          <w:rFonts w:ascii="Calibri" w:hAnsi="Calibri"/>
          <w:b/>
          <w:sz w:val="20"/>
        </w:rPr>
        <w:t xml:space="preserve"> for the following units </w:t>
      </w:r>
      <w:r w:rsidR="00FF4880">
        <w:rPr>
          <w:rFonts w:ascii="Calibri" w:hAnsi="Calibri"/>
          <w:b/>
          <w:sz w:val="20"/>
        </w:rPr>
        <w:t xml:space="preserve">for the following course </w:t>
      </w:r>
      <w:r w:rsidRPr="00BB322C">
        <w:rPr>
          <w:rFonts w:ascii="Calibri" w:hAnsi="Calibri"/>
          <w:b/>
          <w:sz w:val="20"/>
        </w:rPr>
        <w:t>(please tick):</w:t>
      </w:r>
    </w:p>
    <w:p w14:paraId="734FFC73" w14:textId="77777777" w:rsidR="006342A8" w:rsidRDefault="006342A8" w:rsidP="002D341F">
      <w:pPr>
        <w:rPr>
          <w:rFonts w:ascii="Calibri" w:hAnsi="Calibri"/>
          <w:b/>
          <w:sz w:val="20"/>
        </w:rPr>
      </w:pPr>
    </w:p>
    <w:p w14:paraId="5E94CC53" w14:textId="15261A58" w:rsidR="006342A8" w:rsidRPr="00A95CC8" w:rsidRDefault="00FF4880" w:rsidP="002D341F">
      <w:pPr>
        <w:rPr>
          <w:rFonts w:ascii="Calibri" w:hAnsi="Calibri"/>
          <w:b/>
          <w:sz w:val="20"/>
        </w:rPr>
      </w:pPr>
      <w:r w:rsidRPr="00A95CC8">
        <w:rPr>
          <w:rFonts w:ascii="Calibri" w:hAnsi="Calibri"/>
          <w:b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A95CC8">
        <w:rPr>
          <w:rFonts w:ascii="Calibri" w:hAnsi="Calibri"/>
          <w:b/>
          <w:sz w:val="20"/>
        </w:rPr>
        <w:instrText xml:space="preserve"> FORMCHECKBOX </w:instrText>
      </w:r>
      <w:r w:rsidR="006D60D8">
        <w:rPr>
          <w:rFonts w:ascii="Calibri" w:hAnsi="Calibri"/>
          <w:b/>
          <w:sz w:val="20"/>
        </w:rPr>
      </w:r>
      <w:r w:rsidR="006D60D8">
        <w:rPr>
          <w:rFonts w:ascii="Calibri" w:hAnsi="Calibri"/>
          <w:b/>
          <w:sz w:val="20"/>
        </w:rPr>
        <w:fldChar w:fldCharType="separate"/>
      </w:r>
      <w:r w:rsidRPr="00A95CC8">
        <w:rPr>
          <w:rFonts w:ascii="Calibri" w:hAnsi="Calibri"/>
          <w:b/>
          <w:sz w:val="20"/>
        </w:rPr>
        <w:fldChar w:fldCharType="end"/>
      </w:r>
      <w:bookmarkEnd w:id="4"/>
      <w:r w:rsidRPr="00A95CC8">
        <w:rPr>
          <w:rFonts w:ascii="Calibri" w:hAnsi="Calibri"/>
          <w:b/>
          <w:sz w:val="20"/>
        </w:rPr>
        <w:t xml:space="preserve">  </w:t>
      </w:r>
      <w:r w:rsidR="006342A8" w:rsidRPr="00A95CC8">
        <w:rPr>
          <w:rFonts w:ascii="Calibri" w:hAnsi="Calibri"/>
          <w:b/>
          <w:sz w:val="20"/>
        </w:rPr>
        <w:t>52850WA - Advanced Diploma of Cosmetic Dermal Science</w:t>
      </w:r>
    </w:p>
    <w:p w14:paraId="08380C28" w14:textId="77777777" w:rsidR="002D341F" w:rsidRDefault="002D341F" w:rsidP="002D341F">
      <w:pPr>
        <w:rPr>
          <w:rFonts w:ascii="Calibri" w:hAnsi="Calibri"/>
          <w:sz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1440"/>
        <w:gridCol w:w="7889"/>
      </w:tblGrid>
      <w:tr w:rsidR="006342A8" w:rsidRPr="006342A8" w14:paraId="02AE6D0F" w14:textId="77777777" w:rsidTr="00A70874">
        <w:tc>
          <w:tcPr>
            <w:tcW w:w="296" w:type="pct"/>
            <w:vAlign w:val="center"/>
          </w:tcPr>
          <w:p w14:paraId="4DBE3096" w14:textId="484069A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5"/>
          </w:p>
        </w:tc>
        <w:tc>
          <w:tcPr>
            <w:tcW w:w="726" w:type="pct"/>
            <w:vAlign w:val="center"/>
          </w:tcPr>
          <w:p w14:paraId="61E1EDD3" w14:textId="120B11FF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CDNAAP01</w:t>
            </w:r>
          </w:p>
        </w:tc>
        <w:tc>
          <w:tcPr>
            <w:tcW w:w="3978" w:type="pct"/>
            <w:vAlign w:val="center"/>
          </w:tcPr>
          <w:p w14:paraId="336D92B1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Apply principles of anatomy and physiology to dermal therapies</w:t>
            </w:r>
          </w:p>
        </w:tc>
      </w:tr>
      <w:tr w:rsidR="006342A8" w:rsidRPr="006342A8" w14:paraId="6AF11851" w14:textId="77777777" w:rsidTr="00A70874">
        <w:tc>
          <w:tcPr>
            <w:tcW w:w="296" w:type="pct"/>
            <w:vAlign w:val="center"/>
          </w:tcPr>
          <w:p w14:paraId="7C4CBE77" w14:textId="6A29A7AE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789A864D" w14:textId="145AD93D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CDNCAS01</w:t>
            </w:r>
          </w:p>
        </w:tc>
        <w:tc>
          <w:tcPr>
            <w:tcW w:w="3978" w:type="pct"/>
            <w:vAlign w:val="center"/>
          </w:tcPr>
          <w:p w14:paraId="5B1F3E78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Apply communication and assessment strategies to patient consultation</w:t>
            </w:r>
          </w:p>
        </w:tc>
      </w:tr>
      <w:tr w:rsidR="006342A8" w:rsidRPr="006342A8" w14:paraId="1E9CC7C9" w14:textId="77777777" w:rsidTr="00A70874">
        <w:tc>
          <w:tcPr>
            <w:tcW w:w="296" w:type="pct"/>
            <w:vAlign w:val="center"/>
          </w:tcPr>
          <w:p w14:paraId="0B8FE1D6" w14:textId="5B12B891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E3EC9F2" w14:textId="2733DC1C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CDNEFC02</w:t>
            </w:r>
          </w:p>
        </w:tc>
        <w:tc>
          <w:tcPr>
            <w:tcW w:w="3978" w:type="pct"/>
            <w:vAlign w:val="center"/>
          </w:tcPr>
          <w:p w14:paraId="09D61FC2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Evaluate the use and formulation of cosmeceuticals</w:t>
            </w:r>
          </w:p>
        </w:tc>
      </w:tr>
      <w:tr w:rsidR="006342A8" w:rsidRPr="006342A8" w14:paraId="404C871E" w14:textId="77777777" w:rsidTr="00A70874">
        <w:tc>
          <w:tcPr>
            <w:tcW w:w="296" w:type="pct"/>
            <w:vAlign w:val="center"/>
          </w:tcPr>
          <w:p w14:paraId="4BCB0E98" w14:textId="783F844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7FA92955" w14:textId="29D7830B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CDNERT02</w:t>
            </w:r>
          </w:p>
        </w:tc>
        <w:tc>
          <w:tcPr>
            <w:tcW w:w="3978" w:type="pct"/>
            <w:vAlign w:val="center"/>
          </w:tcPr>
          <w:p w14:paraId="17A38E61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Analyse epidermal resurfacing techniques</w:t>
            </w:r>
          </w:p>
        </w:tc>
      </w:tr>
      <w:tr w:rsidR="006342A8" w:rsidRPr="006342A8" w14:paraId="73AF2414" w14:textId="77777777" w:rsidTr="00A70874">
        <w:tc>
          <w:tcPr>
            <w:tcW w:w="296" w:type="pct"/>
            <w:vAlign w:val="center"/>
          </w:tcPr>
          <w:p w14:paraId="1D8DF8ED" w14:textId="37C20CA1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52E868D5" w14:textId="47FBAFA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CDNMCP01</w:t>
            </w:r>
          </w:p>
        </w:tc>
        <w:tc>
          <w:tcPr>
            <w:tcW w:w="3978" w:type="pct"/>
            <w:vAlign w:val="center"/>
          </w:tcPr>
          <w:p w14:paraId="390A928A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Manage and promote the cosmetic practice</w:t>
            </w:r>
          </w:p>
        </w:tc>
      </w:tr>
      <w:tr w:rsidR="006342A8" w:rsidRPr="006342A8" w14:paraId="5FB80792" w14:textId="77777777" w:rsidTr="00A70874">
        <w:tc>
          <w:tcPr>
            <w:tcW w:w="296" w:type="pct"/>
            <w:vAlign w:val="center"/>
          </w:tcPr>
          <w:p w14:paraId="33F582D2" w14:textId="2A6B53EE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2107FC18" w14:textId="6A936779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CDNPCM02</w:t>
            </w:r>
          </w:p>
        </w:tc>
        <w:tc>
          <w:tcPr>
            <w:tcW w:w="3978" w:type="pct"/>
            <w:vAlign w:val="center"/>
          </w:tcPr>
          <w:p w14:paraId="4A5EDCB1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Provide clinical microdermabrasion procedures in a cosmetic medical context</w:t>
            </w:r>
          </w:p>
        </w:tc>
      </w:tr>
      <w:tr w:rsidR="006342A8" w:rsidRPr="006342A8" w14:paraId="0195CE66" w14:textId="77777777" w:rsidTr="00A70874">
        <w:tc>
          <w:tcPr>
            <w:tcW w:w="296" w:type="pct"/>
            <w:vAlign w:val="center"/>
          </w:tcPr>
          <w:p w14:paraId="17799228" w14:textId="727FAA53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20750BE" w14:textId="6CA88169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CDNPCP02</w:t>
            </w:r>
          </w:p>
        </w:tc>
        <w:tc>
          <w:tcPr>
            <w:tcW w:w="3978" w:type="pct"/>
            <w:vAlign w:val="center"/>
          </w:tcPr>
          <w:p w14:paraId="5DB167A8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Provide chemical resurfacing procedures in a cosmetic medical context</w:t>
            </w:r>
          </w:p>
        </w:tc>
      </w:tr>
      <w:tr w:rsidR="006342A8" w:rsidRPr="006342A8" w14:paraId="35814600" w14:textId="77777777" w:rsidTr="00A70874">
        <w:tc>
          <w:tcPr>
            <w:tcW w:w="296" w:type="pct"/>
            <w:vAlign w:val="center"/>
          </w:tcPr>
          <w:p w14:paraId="5686D31E" w14:textId="26B61C5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6B1BDEF7" w14:textId="2DE8C97F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CDNPLT01</w:t>
            </w:r>
          </w:p>
        </w:tc>
        <w:tc>
          <w:tcPr>
            <w:tcW w:w="3978" w:type="pct"/>
            <w:vAlign w:val="center"/>
          </w:tcPr>
          <w:p w14:paraId="2745A79D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Provide laser and light-based procedures in a cosmetic medical context</w:t>
            </w:r>
          </w:p>
        </w:tc>
      </w:tr>
      <w:tr w:rsidR="006342A8" w:rsidRPr="006342A8" w14:paraId="7EDECB63" w14:textId="77777777" w:rsidTr="00A70874">
        <w:tc>
          <w:tcPr>
            <w:tcW w:w="296" w:type="pct"/>
            <w:vAlign w:val="center"/>
          </w:tcPr>
          <w:p w14:paraId="6DE8DC22" w14:textId="336984D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B674225" w14:textId="0D5E18C4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CDNPPC02</w:t>
            </w:r>
          </w:p>
        </w:tc>
        <w:tc>
          <w:tcPr>
            <w:tcW w:w="3978" w:type="pct"/>
            <w:vAlign w:val="center"/>
          </w:tcPr>
          <w:p w14:paraId="03615E9C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Analyse the principles of psychology in a cosmetic medical context</w:t>
            </w:r>
          </w:p>
        </w:tc>
      </w:tr>
      <w:tr w:rsidR="006342A8" w:rsidRPr="006342A8" w14:paraId="18B37EC8" w14:textId="77777777" w:rsidTr="00A70874">
        <w:tc>
          <w:tcPr>
            <w:tcW w:w="296" w:type="pct"/>
            <w:vAlign w:val="center"/>
          </w:tcPr>
          <w:p w14:paraId="7B268616" w14:textId="72198956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442D862E" w14:textId="195208C1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CDNPSN02</w:t>
            </w:r>
          </w:p>
        </w:tc>
        <w:tc>
          <w:tcPr>
            <w:tcW w:w="3978" w:type="pct"/>
            <w:vAlign w:val="center"/>
          </w:tcPr>
          <w:p w14:paraId="21817E3C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Provide skin needling procedures in a cosmetic medical context</w:t>
            </w:r>
          </w:p>
        </w:tc>
      </w:tr>
      <w:tr w:rsidR="006342A8" w:rsidRPr="006342A8" w14:paraId="5557A6AB" w14:textId="77777777" w:rsidTr="00A70874">
        <w:tc>
          <w:tcPr>
            <w:tcW w:w="296" w:type="pct"/>
            <w:vAlign w:val="center"/>
          </w:tcPr>
          <w:p w14:paraId="785837C4" w14:textId="58B69DA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9137248" w14:textId="0FF3001E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CDNSCP02</w:t>
            </w:r>
          </w:p>
        </w:tc>
        <w:tc>
          <w:tcPr>
            <w:tcW w:w="3978" w:type="pct"/>
            <w:vAlign w:val="center"/>
          </w:tcPr>
          <w:p w14:paraId="3A1413C4" w14:textId="7777777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Evaluate surgical and non-surgical cosmetic procedures</w:t>
            </w:r>
          </w:p>
        </w:tc>
      </w:tr>
      <w:tr w:rsidR="006342A8" w:rsidRPr="006342A8" w14:paraId="21E0620B" w14:textId="77777777" w:rsidTr="00A70874">
        <w:tc>
          <w:tcPr>
            <w:tcW w:w="296" w:type="pct"/>
            <w:vAlign w:val="center"/>
          </w:tcPr>
          <w:p w14:paraId="69B2C286" w14:textId="70CB01C8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1EA1D932" w14:textId="6B60553C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CDNTLBT02</w:t>
            </w:r>
          </w:p>
        </w:tc>
        <w:tc>
          <w:tcPr>
            <w:tcW w:w="3978" w:type="pct"/>
            <w:vAlign w:val="center"/>
          </w:tcPr>
          <w:p w14:paraId="42161C4B" w14:textId="0DABF961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Analyse light-based therapies used in cosmetic medicine</w:t>
            </w:r>
            <w:r w:rsidR="003D1EEF">
              <w:rPr>
                <w:rFonts w:ascii="Calibri" w:hAnsi="Calibri" w:cs="Calibri"/>
                <w:sz w:val="18"/>
                <w:szCs w:val="18"/>
              </w:rPr>
              <w:t>/ Laser Safety Certificate</w:t>
            </w:r>
          </w:p>
        </w:tc>
      </w:tr>
      <w:tr w:rsidR="006342A8" w:rsidRPr="006342A8" w14:paraId="1AFFDAFA" w14:textId="77777777" w:rsidTr="00A70874">
        <w:tc>
          <w:tcPr>
            <w:tcW w:w="296" w:type="pct"/>
            <w:vAlign w:val="center"/>
          </w:tcPr>
          <w:p w14:paraId="1266554C" w14:textId="371047FF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6D60D8">
              <w:rPr>
                <w:rFonts w:ascii="Calibri" w:hAnsi="Calibri"/>
                <w:sz w:val="18"/>
              </w:rPr>
            </w:r>
            <w:r w:rsidR="006D60D8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81E0767" w14:textId="092B1853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HLTIN</w:t>
            </w:r>
            <w:r w:rsidR="006B197F">
              <w:rPr>
                <w:rFonts w:ascii="Calibri" w:hAnsi="Calibri"/>
                <w:sz w:val="18"/>
              </w:rPr>
              <w:t>F</w:t>
            </w:r>
            <w:r w:rsidRPr="006342A8">
              <w:rPr>
                <w:rFonts w:ascii="Calibri" w:hAnsi="Calibri"/>
                <w:sz w:val="18"/>
              </w:rPr>
              <w:t>005</w:t>
            </w:r>
          </w:p>
        </w:tc>
        <w:tc>
          <w:tcPr>
            <w:tcW w:w="3978" w:type="pct"/>
            <w:vAlign w:val="center"/>
          </w:tcPr>
          <w:p w14:paraId="730ED83A" w14:textId="3272A298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6342A8">
              <w:rPr>
                <w:rFonts w:ascii="Calibri" w:hAnsi="Calibri"/>
                <w:sz w:val="18"/>
              </w:rPr>
              <w:t>Maintain infection prevention for skin penetration treatments</w:t>
            </w:r>
            <w:r w:rsidR="003D1EEF">
              <w:rPr>
                <w:rFonts w:ascii="Calibri" w:hAnsi="Calibri"/>
                <w:sz w:val="18"/>
              </w:rPr>
              <w:t xml:space="preserve"> </w:t>
            </w:r>
            <w:r w:rsidR="003D1EEF">
              <w:rPr>
                <w:rFonts w:ascii="Calibri" w:hAnsi="Calibri" w:cs="Calibri"/>
                <w:sz w:val="18"/>
                <w:szCs w:val="18"/>
              </w:rPr>
              <w:t>(theory component)</w:t>
            </w:r>
          </w:p>
        </w:tc>
      </w:tr>
    </w:tbl>
    <w:p w14:paraId="7763495E" w14:textId="6334D87F" w:rsidR="00FF4880" w:rsidRDefault="00FF4880" w:rsidP="002D341F">
      <w:pPr>
        <w:rPr>
          <w:rFonts w:ascii="Calibri" w:hAnsi="Calibri"/>
          <w:sz w:val="18"/>
        </w:rPr>
      </w:pPr>
    </w:p>
    <w:p w14:paraId="49A725D9" w14:textId="1D114ACF" w:rsidR="00A70874" w:rsidRPr="00A95CC8" w:rsidRDefault="00FF4880" w:rsidP="002D341F">
      <w:pPr>
        <w:rPr>
          <w:rFonts w:ascii="Calibri" w:hAnsi="Calibri"/>
          <w:b/>
          <w:sz w:val="20"/>
          <w:szCs w:val="20"/>
        </w:rPr>
      </w:pPr>
      <w:r w:rsidRPr="00A95CC8">
        <w:rPr>
          <w:rFonts w:ascii="Calibri" w:hAnsi="Calibri"/>
          <w:b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A95CC8">
        <w:rPr>
          <w:rFonts w:ascii="Calibri" w:hAnsi="Calibri"/>
          <w:b/>
          <w:sz w:val="20"/>
          <w:szCs w:val="20"/>
        </w:rPr>
        <w:instrText xml:space="preserve"> FORMCHECKBOX </w:instrText>
      </w:r>
      <w:r w:rsidR="006D60D8">
        <w:rPr>
          <w:rFonts w:ascii="Calibri" w:hAnsi="Calibri"/>
          <w:b/>
          <w:sz w:val="20"/>
          <w:szCs w:val="20"/>
        </w:rPr>
      </w:r>
      <w:r w:rsidR="006D60D8">
        <w:rPr>
          <w:rFonts w:ascii="Calibri" w:hAnsi="Calibri"/>
          <w:b/>
          <w:sz w:val="20"/>
          <w:szCs w:val="20"/>
        </w:rPr>
        <w:fldChar w:fldCharType="separate"/>
      </w:r>
      <w:r w:rsidRPr="00A95CC8">
        <w:rPr>
          <w:rFonts w:ascii="Calibri" w:hAnsi="Calibri"/>
          <w:b/>
          <w:sz w:val="20"/>
          <w:szCs w:val="20"/>
        </w:rPr>
        <w:fldChar w:fldCharType="end"/>
      </w:r>
      <w:r w:rsidRPr="00A95CC8">
        <w:rPr>
          <w:rFonts w:ascii="Calibri" w:hAnsi="Calibri"/>
          <w:b/>
          <w:sz w:val="20"/>
          <w:szCs w:val="20"/>
        </w:rPr>
        <w:t xml:space="preserve">  </w:t>
      </w:r>
      <w:r w:rsidR="00465448" w:rsidRPr="00A95CC8">
        <w:rPr>
          <w:rFonts w:ascii="Calibri" w:hAnsi="Calibri"/>
          <w:b/>
          <w:sz w:val="20"/>
          <w:szCs w:val="20"/>
        </w:rPr>
        <w:t>52854W</w:t>
      </w:r>
      <w:r w:rsidR="00A70874" w:rsidRPr="00A95CC8">
        <w:rPr>
          <w:rFonts w:ascii="Calibri" w:hAnsi="Calibri"/>
          <w:b/>
          <w:sz w:val="20"/>
          <w:szCs w:val="20"/>
        </w:rPr>
        <w:t xml:space="preserve">A - Graduate Diploma of Dermal </w:t>
      </w:r>
      <w:r w:rsidR="00465448" w:rsidRPr="00A95CC8">
        <w:rPr>
          <w:rFonts w:ascii="Calibri" w:hAnsi="Calibri"/>
          <w:b/>
          <w:sz w:val="20"/>
          <w:szCs w:val="20"/>
        </w:rPr>
        <w:t>Science</w:t>
      </w:r>
    </w:p>
    <w:p w14:paraId="2C63C7CE" w14:textId="77777777" w:rsidR="00A70874" w:rsidRDefault="00A70874" w:rsidP="002D341F">
      <w:pPr>
        <w:rPr>
          <w:rFonts w:ascii="Calibri" w:hAnsi="Calibri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457"/>
        <w:gridCol w:w="7926"/>
      </w:tblGrid>
      <w:tr w:rsidR="00807B17" w:rsidRPr="00A95CC8" w14:paraId="0BC2F4D2" w14:textId="77777777" w:rsidTr="00807B17">
        <w:tc>
          <w:tcPr>
            <w:tcW w:w="523" w:type="dxa"/>
          </w:tcPr>
          <w:p w14:paraId="51BBC946" w14:textId="7F8D245D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"/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457" w:type="dxa"/>
          </w:tcPr>
          <w:p w14:paraId="635014D0" w14:textId="1A4B7D98" w:rsidR="00A70874" w:rsidRPr="00A95CC8" w:rsidRDefault="00465448" w:rsidP="004654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CDNERT02</w:t>
            </w:r>
          </w:p>
        </w:tc>
        <w:tc>
          <w:tcPr>
            <w:tcW w:w="7926" w:type="dxa"/>
          </w:tcPr>
          <w:p w14:paraId="123B65F4" w14:textId="3EAEF75A" w:rsidR="00A70874" w:rsidRPr="00A95CC8" w:rsidRDefault="00465448" w:rsidP="004654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Analyse epidermal resurfacing techniques</w:t>
            </w:r>
          </w:p>
        </w:tc>
      </w:tr>
      <w:tr w:rsidR="00807B17" w:rsidRPr="00A95CC8" w14:paraId="43043460" w14:textId="77777777" w:rsidTr="00807B17">
        <w:tc>
          <w:tcPr>
            <w:tcW w:w="523" w:type="dxa"/>
          </w:tcPr>
          <w:p w14:paraId="32935ABF" w14:textId="4D3E43B7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5136D216" w14:textId="194309F5" w:rsidR="00A70874" w:rsidRPr="00A95CC8" w:rsidRDefault="006B197F" w:rsidP="004654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</w:t>
            </w:r>
            <w:r w:rsidR="00465448" w:rsidRPr="00A95CC8">
              <w:rPr>
                <w:rFonts w:ascii="Calibri" w:hAnsi="Calibri" w:cs="Calibri"/>
                <w:sz w:val="18"/>
                <w:szCs w:val="18"/>
              </w:rPr>
              <w:t>LBT02</w:t>
            </w:r>
          </w:p>
        </w:tc>
        <w:tc>
          <w:tcPr>
            <w:tcW w:w="7926" w:type="dxa"/>
          </w:tcPr>
          <w:p w14:paraId="3F267FDE" w14:textId="670DED48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Analyse light and energy-based therapies used in cosmetic medicine/ Laser Safety Certificate</w:t>
            </w:r>
          </w:p>
        </w:tc>
      </w:tr>
      <w:tr w:rsidR="00807B17" w:rsidRPr="00A95CC8" w14:paraId="0D485790" w14:textId="77777777" w:rsidTr="00807B17">
        <w:tc>
          <w:tcPr>
            <w:tcW w:w="523" w:type="dxa"/>
          </w:tcPr>
          <w:p w14:paraId="42C7E9B4" w14:textId="68B8B4C5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135A20B8" w14:textId="7EBD1C70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CDNCAS01</w:t>
            </w:r>
          </w:p>
        </w:tc>
        <w:tc>
          <w:tcPr>
            <w:tcW w:w="7926" w:type="dxa"/>
          </w:tcPr>
          <w:p w14:paraId="03A5DE28" w14:textId="37F8E4DB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Apply communication and assessment strategies to patient consultation (theory component)</w:t>
            </w:r>
          </w:p>
        </w:tc>
      </w:tr>
      <w:tr w:rsidR="00807B17" w:rsidRPr="00A95CC8" w14:paraId="2B34A26D" w14:textId="77777777" w:rsidTr="00807B17">
        <w:tc>
          <w:tcPr>
            <w:tcW w:w="523" w:type="dxa"/>
          </w:tcPr>
          <w:p w14:paraId="3FE59514" w14:textId="10FBDBFC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2B53D72D" w14:textId="64894D41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CDNPDD02</w:t>
            </w:r>
          </w:p>
        </w:tc>
        <w:tc>
          <w:tcPr>
            <w:tcW w:w="7926" w:type="dxa"/>
          </w:tcPr>
          <w:p w14:paraId="4A72A51A" w14:textId="2EDD80B7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 xml:space="preserve">Apply principles of dermatology and </w:t>
            </w:r>
            <w:proofErr w:type="spellStart"/>
            <w:r w:rsidRPr="00A95CC8">
              <w:rPr>
                <w:rFonts w:ascii="Calibri" w:hAnsi="Calibri" w:cs="Calibri"/>
                <w:sz w:val="18"/>
                <w:szCs w:val="18"/>
              </w:rPr>
              <w:t>dermatoscopy</w:t>
            </w:r>
            <w:proofErr w:type="spellEnd"/>
            <w:r w:rsidRPr="00A95CC8">
              <w:rPr>
                <w:rFonts w:ascii="Calibri" w:hAnsi="Calibri" w:cs="Calibri"/>
                <w:sz w:val="18"/>
                <w:szCs w:val="18"/>
              </w:rPr>
              <w:t xml:space="preserve"> to </w:t>
            </w:r>
            <w:r w:rsidR="001C4A7A">
              <w:rPr>
                <w:rFonts w:ascii="Calibri" w:hAnsi="Calibri" w:cs="Calibri"/>
                <w:sz w:val="18"/>
                <w:szCs w:val="18"/>
              </w:rPr>
              <w:t>dermal therapies</w:t>
            </w:r>
            <w:r w:rsidRPr="00A95CC8">
              <w:rPr>
                <w:rFonts w:ascii="Calibri" w:hAnsi="Calibri" w:cs="Calibri"/>
                <w:sz w:val="18"/>
                <w:szCs w:val="18"/>
              </w:rPr>
              <w:t xml:space="preserve"> (theory component)</w:t>
            </w:r>
          </w:p>
        </w:tc>
      </w:tr>
      <w:tr w:rsidR="00807B17" w:rsidRPr="00A95CC8" w14:paraId="2DF2BF84" w14:textId="77777777" w:rsidTr="00807B17">
        <w:tc>
          <w:tcPr>
            <w:tcW w:w="523" w:type="dxa"/>
          </w:tcPr>
          <w:p w14:paraId="1F48CF9D" w14:textId="29331409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1D47EA1E" w14:textId="38FED819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/>
                <w:sz w:val="18"/>
              </w:rPr>
              <w:t>CDNEFC02</w:t>
            </w:r>
          </w:p>
        </w:tc>
        <w:tc>
          <w:tcPr>
            <w:tcW w:w="7926" w:type="dxa"/>
          </w:tcPr>
          <w:p w14:paraId="6AED556A" w14:textId="1D6451B5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/>
                <w:sz w:val="18"/>
              </w:rPr>
              <w:t>Evaluate the use and formulation of cosmeceuticals</w:t>
            </w:r>
          </w:p>
        </w:tc>
      </w:tr>
      <w:tr w:rsidR="00807B17" w:rsidRPr="00A95CC8" w14:paraId="71681CB0" w14:textId="77777777" w:rsidTr="00807B17">
        <w:tc>
          <w:tcPr>
            <w:tcW w:w="523" w:type="dxa"/>
          </w:tcPr>
          <w:p w14:paraId="1A6FE5ED" w14:textId="27946DAB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54A9F61B" w14:textId="6BB490FD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/>
                <w:sz w:val="18"/>
              </w:rPr>
              <w:t>HLTIN</w:t>
            </w:r>
            <w:r w:rsidR="006B197F" w:rsidRPr="00A95CC8">
              <w:rPr>
                <w:rFonts w:ascii="Calibri" w:hAnsi="Calibri"/>
                <w:sz w:val="18"/>
              </w:rPr>
              <w:t>F</w:t>
            </w:r>
            <w:r w:rsidRPr="00A95CC8">
              <w:rPr>
                <w:rFonts w:ascii="Calibri" w:hAnsi="Calibri"/>
                <w:sz w:val="18"/>
              </w:rPr>
              <w:t>005</w:t>
            </w:r>
          </w:p>
        </w:tc>
        <w:tc>
          <w:tcPr>
            <w:tcW w:w="7926" w:type="dxa"/>
          </w:tcPr>
          <w:p w14:paraId="17534AC5" w14:textId="63794529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/>
                <w:sz w:val="18"/>
              </w:rPr>
              <w:t>Maintain infection prevention for skin penetration treatments</w:t>
            </w:r>
            <w:r w:rsidR="003D1EEF" w:rsidRPr="00A95CC8">
              <w:rPr>
                <w:rFonts w:ascii="Calibri" w:hAnsi="Calibri"/>
                <w:sz w:val="18"/>
              </w:rPr>
              <w:t xml:space="preserve"> </w:t>
            </w:r>
            <w:r w:rsidR="003D1EEF" w:rsidRPr="00A95CC8">
              <w:rPr>
                <w:rFonts w:ascii="Calibri" w:hAnsi="Calibri" w:cs="Calibri"/>
                <w:sz w:val="18"/>
                <w:szCs w:val="18"/>
              </w:rPr>
              <w:t>medicine (theory component)</w:t>
            </w:r>
          </w:p>
        </w:tc>
      </w:tr>
      <w:tr w:rsidR="00807B17" w:rsidRPr="00A95CC8" w14:paraId="78F63F46" w14:textId="77777777" w:rsidTr="00807B17">
        <w:tc>
          <w:tcPr>
            <w:tcW w:w="523" w:type="dxa"/>
          </w:tcPr>
          <w:p w14:paraId="60E71118" w14:textId="04400F25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422183D3" w14:textId="43672902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CDNESP02</w:t>
            </w:r>
          </w:p>
        </w:tc>
        <w:tc>
          <w:tcPr>
            <w:tcW w:w="7926" w:type="dxa"/>
          </w:tcPr>
          <w:p w14:paraId="1ACB011C" w14:textId="652479F2" w:rsidR="00A70874" w:rsidRPr="00A95CC8" w:rsidRDefault="00465448" w:rsidP="004654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/>
                <w:sz w:val="18"/>
              </w:rPr>
              <w:t>Evaluate surgical cosmetic procedures</w:t>
            </w:r>
          </w:p>
        </w:tc>
      </w:tr>
      <w:tr w:rsidR="00807B17" w:rsidRPr="00A95CC8" w14:paraId="3978FF97" w14:textId="77777777" w:rsidTr="00807B17">
        <w:tc>
          <w:tcPr>
            <w:tcW w:w="523" w:type="dxa"/>
          </w:tcPr>
          <w:p w14:paraId="3DC759B3" w14:textId="28919FA3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19E651CD" w14:textId="02736D98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CDNMCP01</w:t>
            </w:r>
          </w:p>
        </w:tc>
        <w:tc>
          <w:tcPr>
            <w:tcW w:w="7926" w:type="dxa"/>
          </w:tcPr>
          <w:p w14:paraId="33DCD235" w14:textId="2536A411" w:rsidR="00465448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Manage and promote the cosmetic practice</w:t>
            </w:r>
          </w:p>
        </w:tc>
      </w:tr>
      <w:tr w:rsidR="00807B17" w:rsidRPr="00A95CC8" w14:paraId="5E3F7B06" w14:textId="77777777" w:rsidTr="00807B17">
        <w:tc>
          <w:tcPr>
            <w:tcW w:w="523" w:type="dxa"/>
          </w:tcPr>
          <w:p w14:paraId="6EE9AF62" w14:textId="75A5F598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71F21081" w14:textId="2B70E7B8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CDNIHD01</w:t>
            </w:r>
          </w:p>
        </w:tc>
        <w:tc>
          <w:tcPr>
            <w:tcW w:w="7926" w:type="dxa"/>
          </w:tcPr>
          <w:p w14:paraId="6E701E18" w14:textId="45D85FB9" w:rsidR="00A70874" w:rsidRPr="00A95CC8" w:rsidRDefault="00465448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Integrated health and dermatology for aesthetic practice</w:t>
            </w:r>
          </w:p>
        </w:tc>
      </w:tr>
      <w:tr w:rsidR="00807B17" w:rsidRPr="00A95CC8" w14:paraId="37DD358F" w14:textId="77777777" w:rsidTr="00807B17">
        <w:tc>
          <w:tcPr>
            <w:tcW w:w="523" w:type="dxa"/>
          </w:tcPr>
          <w:p w14:paraId="38D9B8F0" w14:textId="7ACBD00F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445F7C35" w14:textId="6050321D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CDNPLT01</w:t>
            </w:r>
          </w:p>
        </w:tc>
        <w:tc>
          <w:tcPr>
            <w:tcW w:w="7926" w:type="dxa"/>
          </w:tcPr>
          <w:p w14:paraId="1E2CCDBB" w14:textId="7F9F5F11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Provide laser and light-based procedures in a cosmetic medical context</w:t>
            </w:r>
          </w:p>
        </w:tc>
      </w:tr>
    </w:tbl>
    <w:p w14:paraId="456F7BF8" w14:textId="77777777" w:rsidR="00FF4880" w:rsidRDefault="00FF4880"/>
    <w:p w14:paraId="022F74F6" w14:textId="29827A6E" w:rsidR="00FF4880" w:rsidRDefault="009D5489" w:rsidP="00FF4880">
      <w:pPr>
        <w:rPr>
          <w:rFonts w:ascii="Calibri" w:hAnsi="Calibri"/>
          <w:b/>
          <w:sz w:val="20"/>
        </w:rPr>
      </w:pPr>
      <w:r w:rsidRPr="00A95CC8">
        <w:rPr>
          <w:rFonts w:ascii="Calibri" w:hAnsi="Calibri"/>
          <w:b/>
          <w:sz w:val="20"/>
          <w:szCs w:val="20"/>
        </w:rPr>
        <w:t>52854WA</w:t>
      </w:r>
      <w:r w:rsidR="00FF4880" w:rsidRPr="00A95CC8">
        <w:rPr>
          <w:rFonts w:ascii="Calibri" w:hAnsi="Calibri"/>
          <w:b/>
          <w:sz w:val="20"/>
        </w:rPr>
        <w:t xml:space="preserve"> - Graduate Diploma of Dermal </w:t>
      </w:r>
      <w:r>
        <w:rPr>
          <w:rFonts w:ascii="Calibri" w:hAnsi="Calibri"/>
          <w:b/>
          <w:sz w:val="20"/>
        </w:rPr>
        <w:t>Science</w:t>
      </w:r>
      <w:r w:rsidR="00FF4880" w:rsidRPr="00A95CC8">
        <w:rPr>
          <w:rFonts w:ascii="Calibri" w:hAnsi="Calibri"/>
          <w:b/>
          <w:sz w:val="20"/>
        </w:rPr>
        <w:t xml:space="preserve"> (</w:t>
      </w:r>
      <w:r w:rsidR="002A410E" w:rsidRPr="00A95CC8">
        <w:rPr>
          <w:rFonts w:ascii="Calibri" w:hAnsi="Calibri"/>
          <w:b/>
          <w:sz w:val="20"/>
        </w:rPr>
        <w:t>cont.</w:t>
      </w:r>
      <w:r w:rsidR="00FF4880" w:rsidRPr="00A95CC8">
        <w:rPr>
          <w:rFonts w:ascii="Calibri" w:hAnsi="Calibri"/>
          <w:b/>
          <w:sz w:val="20"/>
        </w:rPr>
        <w:t>)</w:t>
      </w:r>
    </w:p>
    <w:p w14:paraId="0D9F9D3D" w14:textId="77777777" w:rsidR="00BD16AD" w:rsidRPr="00A95CC8" w:rsidRDefault="00BD16AD" w:rsidP="00FF4880">
      <w:pPr>
        <w:rPr>
          <w:rFonts w:ascii="Calibri" w:hAnsi="Calibri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457"/>
        <w:gridCol w:w="7926"/>
      </w:tblGrid>
      <w:tr w:rsidR="003D1EEF" w:rsidRPr="00A95CC8" w14:paraId="6329C0EA" w14:textId="77777777" w:rsidTr="000117C4">
        <w:tc>
          <w:tcPr>
            <w:tcW w:w="523" w:type="dxa"/>
          </w:tcPr>
          <w:p w14:paraId="7F1CF782" w14:textId="77777777" w:rsidR="003D1EEF" w:rsidRPr="00A95CC8" w:rsidRDefault="003D1EEF" w:rsidP="000117C4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155024C0" w14:textId="77777777" w:rsidR="003D1EEF" w:rsidRPr="00A95CC8" w:rsidRDefault="003D1EEF" w:rsidP="000117C4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CDNPCP02</w:t>
            </w:r>
          </w:p>
        </w:tc>
        <w:tc>
          <w:tcPr>
            <w:tcW w:w="7926" w:type="dxa"/>
          </w:tcPr>
          <w:p w14:paraId="3E9E8A3B" w14:textId="35B64A4A" w:rsidR="003D1EEF" w:rsidRPr="00A95CC8" w:rsidRDefault="003D1EEF" w:rsidP="000117C4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Provide chemical resurfacing procedures in a cosmetic medical context</w:t>
            </w:r>
          </w:p>
        </w:tc>
      </w:tr>
      <w:tr w:rsidR="00807B17" w:rsidRPr="00A95CC8" w14:paraId="6756CAFC" w14:textId="77777777" w:rsidTr="00807B17">
        <w:tc>
          <w:tcPr>
            <w:tcW w:w="523" w:type="dxa"/>
          </w:tcPr>
          <w:p w14:paraId="2DB7424E" w14:textId="4771B677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2B360AEB" w14:textId="2D4CD772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CDNPCM02</w:t>
            </w:r>
          </w:p>
        </w:tc>
        <w:tc>
          <w:tcPr>
            <w:tcW w:w="7926" w:type="dxa"/>
          </w:tcPr>
          <w:p w14:paraId="534DB648" w14:textId="0249D350" w:rsidR="00A70874" w:rsidRPr="00A95CC8" w:rsidRDefault="003D1EEF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Provide clinical microdermabrasion in a cosmetic medical context</w:t>
            </w:r>
          </w:p>
        </w:tc>
      </w:tr>
      <w:tr w:rsidR="00807B17" w:rsidRPr="00A95CC8" w14:paraId="0760D5EB" w14:textId="77777777" w:rsidTr="00807B17">
        <w:tc>
          <w:tcPr>
            <w:tcW w:w="523" w:type="dxa"/>
          </w:tcPr>
          <w:p w14:paraId="0419BAEA" w14:textId="7071C43A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07B615CB" w14:textId="653C57D6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CDNPSN02</w:t>
            </w:r>
          </w:p>
        </w:tc>
        <w:tc>
          <w:tcPr>
            <w:tcW w:w="7926" w:type="dxa"/>
          </w:tcPr>
          <w:p w14:paraId="6F6EC3F7" w14:textId="066B91A4" w:rsidR="00A70874" w:rsidRPr="00A95CC8" w:rsidRDefault="003D1EEF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Provide skin needling in a cosmetic medical context</w:t>
            </w:r>
          </w:p>
        </w:tc>
      </w:tr>
      <w:tr w:rsidR="00807B17" w:rsidRPr="00A95CC8" w14:paraId="70203CAE" w14:textId="77777777" w:rsidTr="00807B17">
        <w:tc>
          <w:tcPr>
            <w:tcW w:w="523" w:type="dxa"/>
          </w:tcPr>
          <w:p w14:paraId="0F198498" w14:textId="5781CC78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28FB3D2A" w14:textId="28BDB0A5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CDNCAS01</w:t>
            </w:r>
          </w:p>
        </w:tc>
        <w:tc>
          <w:tcPr>
            <w:tcW w:w="7926" w:type="dxa"/>
          </w:tcPr>
          <w:p w14:paraId="49662EDA" w14:textId="76620098" w:rsidR="00A70874" w:rsidRPr="00A95CC8" w:rsidRDefault="003D1EEF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Apply communication and assessment strategies to patient consultation (practical component)</w:t>
            </w:r>
          </w:p>
        </w:tc>
      </w:tr>
      <w:tr w:rsidR="00807B17" w:rsidRPr="00A95CC8" w14:paraId="3A659F86" w14:textId="77777777" w:rsidTr="00807B17">
        <w:tc>
          <w:tcPr>
            <w:tcW w:w="523" w:type="dxa"/>
          </w:tcPr>
          <w:p w14:paraId="5D3158B5" w14:textId="49455506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71D7A229" w14:textId="3E5F1C3F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HLITINF005</w:t>
            </w:r>
          </w:p>
        </w:tc>
        <w:tc>
          <w:tcPr>
            <w:tcW w:w="7926" w:type="dxa"/>
          </w:tcPr>
          <w:p w14:paraId="7874F846" w14:textId="72F8D978" w:rsidR="00A70874" w:rsidRPr="00A95CC8" w:rsidRDefault="003D1EEF" w:rsidP="003D1EE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/>
                <w:sz w:val="18"/>
              </w:rPr>
              <w:t xml:space="preserve">Maintain infection prevention for skin penetration treatments </w:t>
            </w:r>
            <w:r w:rsidRPr="00A95CC8">
              <w:rPr>
                <w:rFonts w:ascii="Calibri" w:hAnsi="Calibri" w:cs="Calibri"/>
                <w:sz w:val="18"/>
                <w:szCs w:val="18"/>
              </w:rPr>
              <w:t>(practical component)</w:t>
            </w:r>
          </w:p>
        </w:tc>
      </w:tr>
      <w:tr w:rsidR="00807B17" w:rsidRPr="00A95CC8" w14:paraId="65357C6B" w14:textId="77777777" w:rsidTr="00807B17">
        <w:tc>
          <w:tcPr>
            <w:tcW w:w="523" w:type="dxa"/>
          </w:tcPr>
          <w:p w14:paraId="2AAB3681" w14:textId="03DBB2DB" w:rsidR="00A70874" w:rsidRPr="00A95CC8" w:rsidRDefault="00A70874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57" w:type="dxa"/>
          </w:tcPr>
          <w:p w14:paraId="67A5A886" w14:textId="7E1031E5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>CDNPDD02</w:t>
            </w:r>
          </w:p>
        </w:tc>
        <w:tc>
          <w:tcPr>
            <w:tcW w:w="7926" w:type="dxa"/>
          </w:tcPr>
          <w:p w14:paraId="593F1C82" w14:textId="3255C5F5" w:rsidR="00A70874" w:rsidRPr="00A95CC8" w:rsidRDefault="003D1EEF" w:rsidP="00807B17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t xml:space="preserve">Apply principles of dermatology and </w:t>
            </w:r>
            <w:proofErr w:type="spellStart"/>
            <w:r w:rsidRPr="00A95CC8">
              <w:rPr>
                <w:rFonts w:ascii="Calibri" w:hAnsi="Calibri" w:cs="Calibri"/>
                <w:sz w:val="18"/>
                <w:szCs w:val="18"/>
              </w:rPr>
              <w:t>dermatoscopy</w:t>
            </w:r>
            <w:proofErr w:type="spellEnd"/>
            <w:r w:rsidRPr="00A95CC8">
              <w:rPr>
                <w:rFonts w:ascii="Calibri" w:hAnsi="Calibri" w:cs="Calibri"/>
                <w:sz w:val="18"/>
                <w:szCs w:val="18"/>
              </w:rPr>
              <w:t xml:space="preserve"> to </w:t>
            </w:r>
            <w:r w:rsidR="001C4A7A">
              <w:rPr>
                <w:rFonts w:ascii="Calibri" w:hAnsi="Calibri" w:cs="Calibri"/>
                <w:sz w:val="18"/>
                <w:szCs w:val="18"/>
              </w:rPr>
              <w:t>dermal therapies</w:t>
            </w:r>
            <w:r w:rsidRPr="00A95CC8">
              <w:rPr>
                <w:rFonts w:ascii="Calibri" w:hAnsi="Calibri" w:cs="Calibri"/>
                <w:sz w:val="18"/>
                <w:szCs w:val="18"/>
              </w:rPr>
              <w:t xml:space="preserve"> (practical component)</w:t>
            </w:r>
          </w:p>
        </w:tc>
      </w:tr>
    </w:tbl>
    <w:p w14:paraId="65294400" w14:textId="77777777" w:rsidR="00807B17" w:rsidRDefault="00807B17"/>
    <w:p w14:paraId="450530BF" w14:textId="6082052A" w:rsidR="00FF4880" w:rsidRPr="00A95CC8" w:rsidRDefault="00FF4880">
      <w:pPr>
        <w:rPr>
          <w:rFonts w:ascii="Calibri" w:hAnsi="Calibri"/>
          <w:b/>
          <w:sz w:val="20"/>
        </w:rPr>
      </w:pPr>
      <w:r w:rsidRPr="00A95CC8">
        <w:rPr>
          <w:rFonts w:ascii="Calibri" w:hAnsi="Calibri"/>
          <w:b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"/>
      <w:r w:rsidRPr="00A95CC8">
        <w:rPr>
          <w:rFonts w:ascii="Calibri" w:hAnsi="Calibri"/>
          <w:b/>
          <w:sz w:val="20"/>
        </w:rPr>
        <w:instrText xml:space="preserve"> FORMCHECKBOX </w:instrText>
      </w:r>
      <w:r w:rsidR="006D60D8">
        <w:rPr>
          <w:rFonts w:ascii="Calibri" w:hAnsi="Calibri"/>
          <w:b/>
          <w:sz w:val="20"/>
        </w:rPr>
      </w:r>
      <w:r w:rsidR="006D60D8">
        <w:rPr>
          <w:rFonts w:ascii="Calibri" w:hAnsi="Calibri"/>
          <w:b/>
          <w:sz w:val="20"/>
        </w:rPr>
        <w:fldChar w:fldCharType="separate"/>
      </w:r>
      <w:r w:rsidRPr="00A95CC8">
        <w:rPr>
          <w:rFonts w:ascii="Calibri" w:hAnsi="Calibri"/>
          <w:b/>
          <w:sz w:val="20"/>
        </w:rPr>
        <w:fldChar w:fldCharType="end"/>
      </w:r>
      <w:bookmarkEnd w:id="7"/>
      <w:r w:rsidRPr="00A95CC8">
        <w:rPr>
          <w:rFonts w:ascii="Calibri" w:hAnsi="Calibri"/>
          <w:b/>
          <w:sz w:val="20"/>
        </w:rPr>
        <w:t xml:space="preserve">  </w:t>
      </w:r>
      <w:r w:rsidR="006B197F" w:rsidRPr="00A95CC8">
        <w:rPr>
          <w:rFonts w:ascii="Calibri" w:hAnsi="Calibri"/>
          <w:b/>
          <w:sz w:val="20"/>
        </w:rPr>
        <w:t>52852WA</w:t>
      </w:r>
      <w:r w:rsidRPr="00A95CC8">
        <w:rPr>
          <w:rFonts w:ascii="Calibri" w:hAnsi="Calibri"/>
          <w:b/>
          <w:sz w:val="20"/>
        </w:rPr>
        <w:t xml:space="preserve"> - </w:t>
      </w:r>
      <w:r w:rsidR="006B197F" w:rsidRPr="00A95CC8">
        <w:rPr>
          <w:rFonts w:ascii="Calibri" w:hAnsi="Calibri"/>
          <w:b/>
          <w:sz w:val="20"/>
        </w:rPr>
        <w:t>Graduate Diploma of Cosmetic Nursing and Injectables</w:t>
      </w:r>
    </w:p>
    <w:p w14:paraId="732BE254" w14:textId="77777777" w:rsidR="00FF4880" w:rsidRDefault="00FF488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1402"/>
        <w:gridCol w:w="8068"/>
      </w:tblGrid>
      <w:tr w:rsidR="006B197F" w:rsidRPr="00A95CC8" w14:paraId="1753E49A" w14:textId="77777777" w:rsidTr="00771FE8">
        <w:tc>
          <w:tcPr>
            <w:tcW w:w="436" w:type="dxa"/>
          </w:tcPr>
          <w:p w14:paraId="7F66AA93" w14:textId="5ED1B145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71F11D6F" w14:textId="3AB4C32D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CDNCAS01</w:t>
            </w:r>
          </w:p>
        </w:tc>
        <w:tc>
          <w:tcPr>
            <w:tcW w:w="8068" w:type="dxa"/>
            <w:vAlign w:val="center"/>
          </w:tcPr>
          <w:p w14:paraId="7747C4C0" w14:textId="603F31C9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Apply communication and assessment strategies to patient consultation</w:t>
            </w:r>
          </w:p>
        </w:tc>
      </w:tr>
      <w:tr w:rsidR="006B197F" w:rsidRPr="00A95CC8" w14:paraId="337D6725" w14:textId="77777777" w:rsidTr="00771FE8">
        <w:tc>
          <w:tcPr>
            <w:tcW w:w="436" w:type="dxa"/>
          </w:tcPr>
          <w:p w14:paraId="550A90B4" w14:textId="2D8A912A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08759C53" w14:textId="2241DC26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CDNERT02</w:t>
            </w:r>
          </w:p>
        </w:tc>
        <w:tc>
          <w:tcPr>
            <w:tcW w:w="8068" w:type="dxa"/>
            <w:vAlign w:val="center"/>
          </w:tcPr>
          <w:p w14:paraId="0ACB475D" w14:textId="5683F634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Analyse epidermal resurfacing techniques</w:t>
            </w:r>
          </w:p>
        </w:tc>
      </w:tr>
      <w:tr w:rsidR="006B197F" w:rsidRPr="00A95CC8" w14:paraId="5D4E1C15" w14:textId="77777777" w:rsidTr="00771FE8">
        <w:tc>
          <w:tcPr>
            <w:tcW w:w="436" w:type="dxa"/>
          </w:tcPr>
          <w:p w14:paraId="65DEA48F" w14:textId="37EFBDB8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6CEABE4C" w14:textId="69372F34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CDNLBT02</w:t>
            </w:r>
          </w:p>
        </w:tc>
        <w:tc>
          <w:tcPr>
            <w:tcW w:w="8068" w:type="dxa"/>
            <w:vAlign w:val="center"/>
          </w:tcPr>
          <w:p w14:paraId="21ABF7CC" w14:textId="6F68B730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Analyse light-based therapies used in cosmetic medicine and dermal therapies</w:t>
            </w:r>
          </w:p>
        </w:tc>
      </w:tr>
      <w:tr w:rsidR="006B197F" w:rsidRPr="00A95CC8" w14:paraId="1D93E395" w14:textId="77777777" w:rsidTr="00771FE8">
        <w:tc>
          <w:tcPr>
            <w:tcW w:w="436" w:type="dxa"/>
          </w:tcPr>
          <w:p w14:paraId="44A9BEF1" w14:textId="034DFDEF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18983CB4" w14:textId="3D905550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CDNEFC02</w:t>
            </w:r>
          </w:p>
        </w:tc>
        <w:tc>
          <w:tcPr>
            <w:tcW w:w="8068" w:type="dxa"/>
            <w:vAlign w:val="center"/>
          </w:tcPr>
          <w:p w14:paraId="573168F2" w14:textId="7515332E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Evaluate the use and formulation of cosmeceuticals </w:t>
            </w:r>
          </w:p>
        </w:tc>
      </w:tr>
      <w:tr w:rsidR="006B197F" w:rsidRPr="00A95CC8" w14:paraId="37EB22A4" w14:textId="77777777" w:rsidTr="00771FE8">
        <w:tc>
          <w:tcPr>
            <w:tcW w:w="436" w:type="dxa"/>
          </w:tcPr>
          <w:p w14:paraId="3D9191B3" w14:textId="6213753E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4D8E9289" w14:textId="03EFFFF7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CDNIHD01</w:t>
            </w:r>
            <w:r w:rsidRPr="00A95CC8">
              <w:rPr>
                <w:rFonts w:ascii="Arial" w:hAnsi="Arial" w:cs="Arial"/>
                <w:color w:val="555555"/>
                <w:sz w:val="18"/>
                <w:szCs w:val="18"/>
              </w:rPr>
              <w:t> </w:t>
            </w:r>
          </w:p>
        </w:tc>
        <w:tc>
          <w:tcPr>
            <w:tcW w:w="8068" w:type="dxa"/>
            <w:vAlign w:val="center"/>
          </w:tcPr>
          <w:p w14:paraId="7FFD6A7C" w14:textId="6730FBB5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Integrate health and dermatology for aesthetic practice (pending unit accreditation)</w:t>
            </w:r>
          </w:p>
        </w:tc>
      </w:tr>
      <w:tr w:rsidR="006B197F" w:rsidRPr="00A95CC8" w14:paraId="58693A3D" w14:textId="77777777" w:rsidTr="00771FE8">
        <w:tc>
          <w:tcPr>
            <w:tcW w:w="436" w:type="dxa"/>
          </w:tcPr>
          <w:p w14:paraId="581326DE" w14:textId="1F85A6F1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529CB057" w14:textId="5B9F7E2C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CDNPDD02</w:t>
            </w:r>
          </w:p>
        </w:tc>
        <w:tc>
          <w:tcPr>
            <w:tcW w:w="8068" w:type="dxa"/>
            <w:vAlign w:val="center"/>
          </w:tcPr>
          <w:p w14:paraId="2544B890" w14:textId="0A785AD5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Apply principles of dermatology and </w:t>
            </w:r>
            <w:proofErr w:type="spellStart"/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dermatoscopy</w:t>
            </w:r>
            <w:proofErr w:type="spellEnd"/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to dermal therapies</w:t>
            </w:r>
          </w:p>
        </w:tc>
      </w:tr>
      <w:tr w:rsidR="006B197F" w:rsidRPr="00A95CC8" w14:paraId="0BFA81DF" w14:textId="77777777" w:rsidTr="00771FE8">
        <w:tc>
          <w:tcPr>
            <w:tcW w:w="436" w:type="dxa"/>
          </w:tcPr>
          <w:p w14:paraId="76AAB1BE" w14:textId="656226BE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57EC0C67" w14:textId="5115A6C2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CDNEIP02</w:t>
            </w:r>
          </w:p>
        </w:tc>
        <w:tc>
          <w:tcPr>
            <w:tcW w:w="8068" w:type="dxa"/>
            <w:vAlign w:val="center"/>
          </w:tcPr>
          <w:p w14:paraId="68C9421F" w14:textId="331C9943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Evaluate and perform cosmetic injectable procedures</w:t>
            </w:r>
          </w:p>
        </w:tc>
      </w:tr>
      <w:tr w:rsidR="006B197F" w:rsidRPr="00A95CC8" w14:paraId="564D112C" w14:textId="77777777" w:rsidTr="00771FE8">
        <w:tc>
          <w:tcPr>
            <w:tcW w:w="436" w:type="dxa"/>
          </w:tcPr>
          <w:p w14:paraId="61E26466" w14:textId="017533E6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2454FCFD" w14:textId="3ABD2CE1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CDNESP02</w:t>
            </w:r>
          </w:p>
        </w:tc>
        <w:tc>
          <w:tcPr>
            <w:tcW w:w="8068" w:type="dxa"/>
            <w:vAlign w:val="center"/>
          </w:tcPr>
          <w:p w14:paraId="4AFC90D5" w14:textId="7F8344D9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Evaluate cosmetic surgical procedures</w:t>
            </w:r>
          </w:p>
        </w:tc>
      </w:tr>
      <w:tr w:rsidR="006B197F" w:rsidRPr="00A95CC8" w14:paraId="35DEBB7E" w14:textId="77777777" w:rsidTr="00771FE8">
        <w:tc>
          <w:tcPr>
            <w:tcW w:w="436" w:type="dxa"/>
          </w:tcPr>
          <w:p w14:paraId="40F5E817" w14:textId="0854AF1D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65989DFF" w14:textId="01548C1B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HLTINF005</w:t>
            </w:r>
          </w:p>
        </w:tc>
        <w:tc>
          <w:tcPr>
            <w:tcW w:w="8068" w:type="dxa"/>
            <w:vAlign w:val="center"/>
          </w:tcPr>
          <w:p w14:paraId="29517ABF" w14:textId="552009E5" w:rsidR="006B197F" w:rsidRPr="00A95CC8" w:rsidRDefault="006B197F" w:rsidP="006B197F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color w:val="000000"/>
                <w:sz w:val="18"/>
                <w:szCs w:val="18"/>
              </w:rPr>
              <w:t>Maintain infection prevention for skin penetration treatments (Theory component)</w:t>
            </w:r>
          </w:p>
        </w:tc>
      </w:tr>
    </w:tbl>
    <w:p w14:paraId="53D720F2" w14:textId="77777777" w:rsidR="00FF4880" w:rsidRDefault="00FF4880"/>
    <w:p w14:paraId="19EE439A" w14:textId="77777777" w:rsidR="00C85A58" w:rsidRPr="00BB322C" w:rsidRDefault="00C85A58" w:rsidP="002D341F">
      <w:pPr>
        <w:rPr>
          <w:rFonts w:ascii="Calibri" w:hAnsi="Calibri"/>
          <w:sz w:val="2"/>
        </w:rPr>
      </w:pPr>
    </w:p>
    <w:p w14:paraId="1BD61093" w14:textId="11F8DA1A" w:rsidR="00647C2A" w:rsidRDefault="00E029D1" w:rsidP="002D341F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Evidence </w:t>
      </w:r>
      <w:r w:rsidR="001C4A7A">
        <w:rPr>
          <w:rFonts w:ascii="Calibri" w:hAnsi="Calibri"/>
          <w:b/>
          <w:sz w:val="20"/>
          <w:szCs w:val="20"/>
        </w:rPr>
        <w:t>to be attached</w:t>
      </w:r>
    </w:p>
    <w:p w14:paraId="412EDE61" w14:textId="77777777" w:rsidR="00B64C9B" w:rsidRDefault="00B64C9B" w:rsidP="002D341F">
      <w:pPr>
        <w:rPr>
          <w:rFonts w:ascii="Calibri" w:hAnsi="Calibr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1402"/>
        <w:gridCol w:w="8068"/>
      </w:tblGrid>
      <w:tr w:rsidR="00B64C9B" w:rsidRPr="00A95CC8" w14:paraId="31591115" w14:textId="77777777" w:rsidTr="00F76B5E">
        <w:tc>
          <w:tcPr>
            <w:tcW w:w="436" w:type="dxa"/>
          </w:tcPr>
          <w:p w14:paraId="7767173D" w14:textId="196B0267" w:rsidR="00B64C9B" w:rsidRPr="00A95CC8" w:rsidRDefault="00B64C9B" w:rsidP="00B64C9B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48F3880E" w14:textId="48B8DF98" w:rsidR="00B64C9B" w:rsidRPr="00A95CC8" w:rsidRDefault="00B64C9B" w:rsidP="00B64C9B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68" w:type="dxa"/>
            <w:vAlign w:val="center"/>
          </w:tcPr>
          <w:p w14:paraId="41B75588" w14:textId="52E4A510" w:rsidR="005628E7" w:rsidRPr="005628E7" w:rsidRDefault="00B64C9B" w:rsidP="00B64C9B">
            <w:pPr>
              <w:spacing w:before="60" w:after="6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have evidence of having two or more years current experience in dermal therapies and/or cosmetic injectables.  Please attach letters from employers or any other relevant evidence. </w:t>
            </w:r>
          </w:p>
        </w:tc>
      </w:tr>
    </w:tbl>
    <w:p w14:paraId="1F9AC021" w14:textId="77777777" w:rsidR="00791CEA" w:rsidRDefault="00791CEA" w:rsidP="00791CEA">
      <w:pPr>
        <w:rPr>
          <w:rFonts w:ascii="Calibri" w:hAnsi="Calibr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1402"/>
        <w:gridCol w:w="8068"/>
      </w:tblGrid>
      <w:tr w:rsidR="001C4A7A" w:rsidRPr="005628E7" w14:paraId="2F3FB111" w14:textId="77777777" w:rsidTr="00F76B5E">
        <w:tc>
          <w:tcPr>
            <w:tcW w:w="436" w:type="dxa"/>
          </w:tcPr>
          <w:p w14:paraId="2945843B" w14:textId="77777777" w:rsidR="001C4A7A" w:rsidRPr="00A95CC8" w:rsidRDefault="001C4A7A" w:rsidP="00F76B5E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D60D8">
              <w:rPr>
                <w:rFonts w:ascii="Calibri" w:hAnsi="Calibri" w:cs="Calibri"/>
                <w:sz w:val="18"/>
                <w:szCs w:val="18"/>
              </w:rPr>
            </w:r>
            <w:r w:rsidR="006D60D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402" w:type="dxa"/>
            <w:vAlign w:val="center"/>
          </w:tcPr>
          <w:p w14:paraId="6AEE8188" w14:textId="77777777" w:rsidR="001C4A7A" w:rsidRPr="00A95CC8" w:rsidRDefault="001C4A7A" w:rsidP="00F76B5E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68" w:type="dxa"/>
            <w:vAlign w:val="center"/>
          </w:tcPr>
          <w:p w14:paraId="5AEC1DCA" w14:textId="1076960B" w:rsidR="001C4A7A" w:rsidRPr="005628E7" w:rsidRDefault="001C4A7A" w:rsidP="00F76B5E">
            <w:pPr>
              <w:spacing w:before="60" w:after="6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 have evidence of having successfully completed courses/units/qualifications in the field of dermal therapies and/or health</w:t>
            </w:r>
            <w:r w:rsidR="00C56DBB">
              <w:rPr>
                <w:rFonts w:ascii="Calibri" w:hAnsi="Calibri" w:cs="Calibri"/>
                <w:color w:val="000000"/>
                <w:sz w:val="18"/>
                <w:szCs w:val="18"/>
              </w:rPr>
              <w:t>, which may have the same learning outcomes as the unit(s) I’ve specified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 Please attach Statement of Attainment</w:t>
            </w:r>
            <w:r w:rsidR="009E580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Academic Transcript etc. </w:t>
            </w:r>
          </w:p>
        </w:tc>
      </w:tr>
    </w:tbl>
    <w:p w14:paraId="7C2D7825" w14:textId="77777777" w:rsidR="00E029D1" w:rsidRDefault="00E029D1" w:rsidP="002D341F">
      <w:pPr>
        <w:rPr>
          <w:rFonts w:ascii="Calibri" w:hAnsi="Calibri"/>
          <w:b/>
          <w:sz w:val="20"/>
          <w:szCs w:val="20"/>
        </w:rPr>
      </w:pPr>
    </w:p>
    <w:p w14:paraId="791697FF" w14:textId="77777777" w:rsidR="00E029D1" w:rsidRDefault="00E029D1" w:rsidP="002D341F">
      <w:pPr>
        <w:rPr>
          <w:rFonts w:ascii="Calibri" w:hAnsi="Calibri"/>
          <w:b/>
          <w:sz w:val="20"/>
          <w:szCs w:val="20"/>
        </w:rPr>
      </w:pPr>
    </w:p>
    <w:p w14:paraId="08B5BCCC" w14:textId="779F31C6" w:rsidR="00BB322C" w:rsidRDefault="00BB322C" w:rsidP="002D341F">
      <w:pPr>
        <w:rPr>
          <w:rFonts w:ascii="Calibri" w:hAnsi="Calibri"/>
          <w:sz w:val="20"/>
        </w:rPr>
      </w:pPr>
      <w:r w:rsidRPr="00BB322C">
        <w:rPr>
          <w:rFonts w:ascii="Calibri" w:hAnsi="Calibri"/>
          <w:b/>
          <w:sz w:val="20"/>
          <w:szCs w:val="20"/>
        </w:rPr>
        <w:t>PLEASE NOTE:</w:t>
      </w:r>
      <w:r w:rsidRPr="00BB322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Once the </w:t>
      </w:r>
      <w:r w:rsidR="009E5807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 xml:space="preserve">ourse </w:t>
      </w:r>
      <w:r w:rsidR="009E5807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 xml:space="preserve">oordinator has assessed </w:t>
      </w:r>
      <w:r w:rsidR="009D5489">
        <w:rPr>
          <w:rFonts w:ascii="Calibri" w:hAnsi="Calibri"/>
          <w:sz w:val="20"/>
          <w:szCs w:val="20"/>
        </w:rPr>
        <w:t>this application form</w:t>
      </w:r>
      <w:r>
        <w:rPr>
          <w:rFonts w:ascii="Calibri" w:hAnsi="Calibri"/>
          <w:sz w:val="20"/>
          <w:szCs w:val="20"/>
        </w:rPr>
        <w:t xml:space="preserve">, your </w:t>
      </w:r>
      <w:r w:rsidR="009D5489">
        <w:rPr>
          <w:rFonts w:ascii="Calibri" w:hAnsi="Calibri"/>
          <w:sz w:val="20"/>
          <w:szCs w:val="20"/>
        </w:rPr>
        <w:t>RPL</w:t>
      </w:r>
      <w:r>
        <w:rPr>
          <w:rFonts w:ascii="Calibri" w:hAnsi="Calibri"/>
          <w:sz w:val="20"/>
          <w:szCs w:val="20"/>
        </w:rPr>
        <w:t xml:space="preserve"> status will be discussed with you</w:t>
      </w:r>
      <w:r w:rsidR="009D5489">
        <w:rPr>
          <w:rFonts w:ascii="Calibri" w:hAnsi="Calibri"/>
          <w:sz w:val="20"/>
          <w:szCs w:val="20"/>
        </w:rPr>
        <w:t xml:space="preserve"> during your pre-enrolment interview</w:t>
      </w:r>
      <w:r>
        <w:rPr>
          <w:rFonts w:ascii="Calibri" w:hAnsi="Calibri"/>
          <w:sz w:val="20"/>
          <w:szCs w:val="20"/>
        </w:rPr>
        <w:t>.</w:t>
      </w:r>
    </w:p>
    <w:sectPr w:rsidR="00BB322C" w:rsidSect="00D22AF9">
      <w:headerReference w:type="default" r:id="rId8"/>
      <w:footerReference w:type="default" r:id="rId9"/>
      <w:pgSz w:w="11901" w:h="16840"/>
      <w:pgMar w:top="993" w:right="1134" w:bottom="1134" w:left="851" w:header="709" w:footer="41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A7B24" w14:textId="77777777" w:rsidR="00300F16" w:rsidRDefault="00300F16" w:rsidP="0022162C">
      <w:r>
        <w:separator/>
      </w:r>
    </w:p>
  </w:endnote>
  <w:endnote w:type="continuationSeparator" w:id="0">
    <w:p w14:paraId="1BC7DB86" w14:textId="77777777" w:rsidR="00300F16" w:rsidRDefault="00300F16" w:rsidP="0022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Corbel"/>
    <w:charset w:val="00"/>
    <w:family w:val="auto"/>
    <w:pitch w:val="variable"/>
    <w:sig w:usb0="00000001" w:usb1="5000205B" w:usb2="00000002" w:usb3="00000000" w:csb0="0000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jc w:val="righ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1"/>
      <w:gridCol w:w="2251"/>
      <w:gridCol w:w="5414"/>
    </w:tblGrid>
    <w:tr w:rsidR="002A410E" w:rsidRPr="00E86AD9" w14:paraId="717DC7CC" w14:textId="77777777" w:rsidTr="002A410E">
      <w:trPr>
        <w:trHeight w:val="426"/>
        <w:jc w:val="right"/>
      </w:trPr>
      <w:tc>
        <w:tcPr>
          <w:tcW w:w="1135" w:type="pct"/>
          <w:tcBorders>
            <w:top w:val="single" w:sz="4" w:space="0" w:color="00A1D5"/>
          </w:tcBorders>
          <w:vAlign w:val="center"/>
        </w:tcPr>
        <w:p w14:paraId="272763F8" w14:textId="6F8F1B14" w:rsidR="002A410E" w:rsidRPr="002A410E" w:rsidRDefault="002A410E" w:rsidP="001859D5">
          <w:pPr>
            <w:widowControl w:val="0"/>
            <w:autoSpaceDE w:val="0"/>
            <w:autoSpaceDN w:val="0"/>
            <w:adjustRightInd w:val="0"/>
            <w:rPr>
              <w:rFonts w:asciiTheme="majorHAnsi" w:hAnsiTheme="majorHAnsi" w:cs="Times New Roman"/>
              <w:b/>
              <w:i/>
              <w:sz w:val="14"/>
              <w:szCs w:val="16"/>
            </w:rPr>
          </w:pPr>
          <w:r w:rsidRPr="002A410E">
            <w:rPr>
              <w:rFonts w:asciiTheme="majorHAnsi" w:hAnsiTheme="majorHAnsi" w:cs="Times New Roman"/>
              <w:b/>
              <w:i/>
              <w:sz w:val="14"/>
              <w:szCs w:val="16"/>
            </w:rPr>
            <w:t xml:space="preserve">Version </w:t>
          </w:r>
          <w:r w:rsidR="001859D5">
            <w:rPr>
              <w:rFonts w:asciiTheme="majorHAnsi" w:hAnsiTheme="majorHAnsi" w:cs="Times New Roman"/>
              <w:b/>
              <w:i/>
              <w:sz w:val="14"/>
              <w:szCs w:val="16"/>
            </w:rPr>
            <w:t>6.0</w:t>
          </w:r>
        </w:p>
      </w:tc>
      <w:tc>
        <w:tcPr>
          <w:tcW w:w="1135" w:type="pct"/>
          <w:tcBorders>
            <w:top w:val="single" w:sz="4" w:space="0" w:color="00A1D5"/>
          </w:tcBorders>
          <w:vAlign w:val="center"/>
        </w:tcPr>
        <w:p w14:paraId="508F3C32" w14:textId="1CAECAE4" w:rsidR="002A410E" w:rsidRPr="002A410E" w:rsidRDefault="001859D5" w:rsidP="002A410E">
          <w:pPr>
            <w:widowControl w:val="0"/>
            <w:autoSpaceDE w:val="0"/>
            <w:autoSpaceDN w:val="0"/>
            <w:adjustRightInd w:val="0"/>
            <w:jc w:val="center"/>
            <w:rPr>
              <w:rFonts w:asciiTheme="majorHAnsi" w:hAnsiTheme="majorHAnsi" w:cs="Times New Roman"/>
              <w:b/>
              <w:i/>
              <w:sz w:val="14"/>
              <w:szCs w:val="16"/>
            </w:rPr>
          </w:pPr>
          <w:r>
            <w:rPr>
              <w:rFonts w:asciiTheme="majorHAnsi" w:hAnsiTheme="majorHAnsi" w:cs="Times New Roman"/>
              <w:b/>
              <w:i/>
              <w:sz w:val="14"/>
              <w:szCs w:val="16"/>
            </w:rPr>
            <w:t>December</w:t>
          </w:r>
          <w:r w:rsidR="00773FD7">
            <w:rPr>
              <w:rFonts w:asciiTheme="majorHAnsi" w:hAnsiTheme="majorHAnsi" w:cs="Times New Roman"/>
              <w:b/>
              <w:i/>
              <w:sz w:val="14"/>
              <w:szCs w:val="16"/>
            </w:rPr>
            <w:t xml:space="preserve"> 19</w:t>
          </w:r>
        </w:p>
      </w:tc>
      <w:tc>
        <w:tcPr>
          <w:tcW w:w="2729" w:type="pct"/>
          <w:tcBorders>
            <w:top w:val="single" w:sz="4" w:space="0" w:color="00A1D5"/>
          </w:tcBorders>
          <w:vAlign w:val="center"/>
        </w:tcPr>
        <w:p w14:paraId="66BB341D" w14:textId="62AEC74B" w:rsidR="002A410E" w:rsidRPr="009A77EC" w:rsidRDefault="002A410E" w:rsidP="002A410E">
          <w:pPr>
            <w:widowControl w:val="0"/>
            <w:autoSpaceDE w:val="0"/>
            <w:autoSpaceDN w:val="0"/>
            <w:adjustRightInd w:val="0"/>
            <w:jc w:val="right"/>
            <w:rPr>
              <w:rFonts w:asciiTheme="majorHAnsi" w:hAnsiTheme="majorHAnsi" w:cs="Times New Roman"/>
              <w:b/>
              <w:color w:val="6BC7DF"/>
              <w:sz w:val="16"/>
              <w:szCs w:val="16"/>
            </w:rPr>
          </w:pPr>
          <w:r w:rsidRPr="009A77EC">
            <w:rPr>
              <w:rFonts w:asciiTheme="majorHAnsi" w:hAnsiTheme="majorHAnsi" w:cs="Times New Roman"/>
              <w:b/>
              <w:color w:val="6BC7DF"/>
              <w:sz w:val="16"/>
              <w:szCs w:val="16"/>
            </w:rPr>
            <w:t xml:space="preserve">Niche Education Group Pty Ltd T/A </w:t>
          </w:r>
        </w:p>
        <w:p w14:paraId="650AFC4B" w14:textId="0CCEF2F7" w:rsidR="002A410E" w:rsidRPr="009A77EC" w:rsidRDefault="002A410E" w:rsidP="002A410E">
          <w:pPr>
            <w:widowControl w:val="0"/>
            <w:autoSpaceDE w:val="0"/>
            <w:autoSpaceDN w:val="0"/>
            <w:adjustRightInd w:val="0"/>
            <w:jc w:val="right"/>
            <w:rPr>
              <w:rFonts w:asciiTheme="majorHAnsi" w:hAnsiTheme="majorHAnsi" w:cs="Times New Roman"/>
              <w:b/>
              <w:i/>
              <w:color w:val="6BC7DF"/>
              <w:sz w:val="16"/>
              <w:szCs w:val="16"/>
            </w:rPr>
          </w:pPr>
          <w:r w:rsidRPr="009A77EC">
            <w:rPr>
              <w:rFonts w:asciiTheme="majorHAnsi" w:hAnsiTheme="majorHAnsi" w:cs="Times New Roman"/>
              <w:b/>
              <w:color w:val="6BC7DF"/>
              <w:sz w:val="16"/>
              <w:szCs w:val="16"/>
            </w:rPr>
            <w:t>AUSTRALASIAN ACADEMY OF COSMETIC DERMAL SCIENCE © 2019</w:t>
          </w:r>
        </w:p>
      </w:tc>
    </w:tr>
  </w:tbl>
  <w:p w14:paraId="3B9C1D11" w14:textId="50FAE69F" w:rsidR="00FF4880" w:rsidRPr="00641E67" w:rsidRDefault="00FF4880" w:rsidP="00BB322C">
    <w:pPr>
      <w:widowControl w:val="0"/>
      <w:autoSpaceDE w:val="0"/>
      <w:autoSpaceDN w:val="0"/>
      <w:adjustRightInd w:val="0"/>
      <w:rPr>
        <w:rFonts w:asciiTheme="majorHAnsi" w:hAnsiTheme="majorHAnsi" w:cs="Times New Roman"/>
        <w:b/>
        <w:sz w:val="18"/>
        <w:szCs w:val="16"/>
      </w:rPr>
    </w:pPr>
    <w:r>
      <w:rPr>
        <w:rFonts w:asciiTheme="majorHAnsi" w:hAnsiTheme="majorHAnsi" w:cs="Times New Roman"/>
        <w:sz w:val="16"/>
        <w:szCs w:val="16"/>
      </w:rPr>
      <w:fldChar w:fldCharType="begin"/>
    </w:r>
    <w:r>
      <w:rPr>
        <w:rFonts w:asciiTheme="majorHAnsi" w:hAnsiTheme="majorHAnsi" w:cs="Times New Roman"/>
        <w:sz w:val="16"/>
        <w:szCs w:val="16"/>
      </w:rPr>
      <w:instrText xml:space="preserve"> FILENAME \p \* MERGEFORMAT </w:instrText>
    </w:r>
    <w:r>
      <w:rPr>
        <w:rFonts w:asciiTheme="majorHAnsi" w:hAnsiTheme="majorHAnsi" w:cs="Times New Roman"/>
        <w:sz w:val="16"/>
        <w:szCs w:val="16"/>
      </w:rPr>
      <w:fldChar w:fldCharType="separate"/>
    </w:r>
    <w:r w:rsidR="001859D5">
      <w:rPr>
        <w:rFonts w:asciiTheme="majorHAnsi" w:hAnsiTheme="majorHAnsi" w:cs="Times New Roman"/>
        <w:noProof/>
        <w:sz w:val="16"/>
        <w:szCs w:val="16"/>
      </w:rPr>
      <w:t>\\server01\AACDS\1. Niche Education Group\AACDS\Student Admin and Enrolments\RPL\AACDS RPL and Credit Transfer Process Application Form v6.0.docx</w:t>
    </w:r>
    <w:r>
      <w:rPr>
        <w:rFonts w:asciiTheme="majorHAnsi" w:hAnsiTheme="majorHAnsi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B0B16" w14:textId="77777777" w:rsidR="00300F16" w:rsidRDefault="00300F16" w:rsidP="0022162C">
      <w:r>
        <w:separator/>
      </w:r>
    </w:p>
  </w:footnote>
  <w:footnote w:type="continuationSeparator" w:id="0">
    <w:p w14:paraId="6E5336DF" w14:textId="77777777" w:rsidR="00300F16" w:rsidRDefault="00300F16" w:rsidP="00221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CB18" w14:textId="0BF0DB6E" w:rsidR="00FF4880" w:rsidRDefault="00FF4880" w:rsidP="00E86AD9">
    <w:pPr>
      <w:pBdr>
        <w:bottom w:val="single" w:sz="2" w:space="1" w:color="00A1D5"/>
      </w:pBdr>
      <w:jc w:val="right"/>
      <w:rPr>
        <w:rFonts w:ascii="Helvetica Neue Light" w:hAnsi="Helvetica Neue Light"/>
      </w:rPr>
    </w:pPr>
    <w:r>
      <w:rPr>
        <w:rFonts w:ascii="Helvetica Neue Light" w:hAnsi="Helvetica Neue Light"/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25FE349F" wp14:editId="76AFAEE5">
          <wp:simplePos x="0" y="0"/>
          <wp:positionH relativeFrom="column">
            <wp:posOffset>76200</wp:posOffset>
          </wp:positionH>
          <wp:positionV relativeFrom="paragraph">
            <wp:posOffset>-233680</wp:posOffset>
          </wp:positionV>
          <wp:extent cx="1321194" cy="852170"/>
          <wp:effectExtent l="0" t="0" r="0" b="1143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1194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ACFBD1" w14:textId="77777777" w:rsidR="001F7D61" w:rsidRDefault="00FF4880" w:rsidP="00E86AD9">
    <w:pPr>
      <w:pBdr>
        <w:bottom w:val="single" w:sz="2" w:space="1" w:color="00A1D5"/>
      </w:pBdr>
      <w:jc w:val="right"/>
      <w:rPr>
        <w:rFonts w:asciiTheme="majorHAnsi" w:hAnsiTheme="majorHAnsi"/>
        <w:color w:val="6BC7DF"/>
        <w:sz w:val="32"/>
      </w:rPr>
    </w:pPr>
    <w:r w:rsidRPr="009A77EC">
      <w:rPr>
        <w:rFonts w:asciiTheme="majorHAnsi" w:hAnsiTheme="majorHAnsi"/>
        <w:color w:val="6BC7DF"/>
        <w:sz w:val="32"/>
      </w:rPr>
      <w:t>AACDS Recognition of Prior Learning (RPL)</w:t>
    </w:r>
    <w:r w:rsidR="001F7D61">
      <w:rPr>
        <w:rFonts w:asciiTheme="majorHAnsi" w:hAnsiTheme="majorHAnsi"/>
        <w:color w:val="6BC7DF"/>
        <w:sz w:val="32"/>
      </w:rPr>
      <w:t xml:space="preserve"> &amp; </w:t>
    </w:r>
  </w:p>
  <w:p w14:paraId="5A4A75CE" w14:textId="5A29A1D1" w:rsidR="00FF4880" w:rsidRPr="009A77EC" w:rsidRDefault="001F7D61" w:rsidP="001F7D61">
    <w:pPr>
      <w:pBdr>
        <w:bottom w:val="single" w:sz="2" w:space="1" w:color="00A1D5"/>
      </w:pBdr>
      <w:jc w:val="right"/>
      <w:rPr>
        <w:rFonts w:asciiTheme="majorHAnsi" w:hAnsiTheme="majorHAnsi"/>
        <w:color w:val="6BC7DF"/>
        <w:sz w:val="32"/>
      </w:rPr>
    </w:pPr>
    <w:r>
      <w:rPr>
        <w:rFonts w:asciiTheme="majorHAnsi" w:hAnsiTheme="majorHAnsi"/>
        <w:color w:val="6BC7DF"/>
        <w:sz w:val="32"/>
      </w:rPr>
      <w:t xml:space="preserve">Credit Transfer </w:t>
    </w:r>
    <w:r w:rsidR="00194A44">
      <w:rPr>
        <w:rFonts w:asciiTheme="majorHAnsi" w:hAnsiTheme="majorHAnsi"/>
        <w:color w:val="6BC7DF"/>
        <w:sz w:val="32"/>
      </w:rPr>
      <w:t>Process and</w:t>
    </w:r>
    <w:r w:rsidR="00FF4880" w:rsidRPr="009A77EC">
      <w:rPr>
        <w:rFonts w:asciiTheme="majorHAnsi" w:hAnsiTheme="majorHAnsi"/>
        <w:color w:val="6BC7DF"/>
        <w:sz w:val="32"/>
      </w:rPr>
      <w:t xml:space="preserve">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FD6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28D2"/>
    <w:multiLevelType w:val="hybridMultilevel"/>
    <w:tmpl w:val="89669ED0"/>
    <w:lvl w:ilvl="0" w:tplc="C4FA2F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66CCFF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1041429F"/>
    <w:multiLevelType w:val="hybridMultilevel"/>
    <w:tmpl w:val="423A181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BD135A"/>
    <w:multiLevelType w:val="hybridMultilevel"/>
    <w:tmpl w:val="5EB8371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D315EDA"/>
    <w:multiLevelType w:val="hybridMultilevel"/>
    <w:tmpl w:val="3782D65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B3AB3"/>
    <w:multiLevelType w:val="hybridMultilevel"/>
    <w:tmpl w:val="FA201F78"/>
    <w:lvl w:ilvl="0" w:tplc="D850DB40">
      <w:start w:val="1"/>
      <w:numFmt w:val="bullet"/>
      <w:lvlText w:val=""/>
      <w:lvlJc w:val="left"/>
      <w:pPr>
        <w:tabs>
          <w:tab w:val="num" w:pos="397"/>
        </w:tabs>
        <w:ind w:left="720" w:hanging="663"/>
      </w:pPr>
      <w:rPr>
        <w:rFonts w:ascii="Symbol" w:hAnsi="Symbol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A4463"/>
    <w:multiLevelType w:val="hybridMultilevel"/>
    <w:tmpl w:val="828234F4"/>
    <w:lvl w:ilvl="0" w:tplc="D850DB40">
      <w:start w:val="1"/>
      <w:numFmt w:val="bullet"/>
      <w:lvlText w:val=""/>
      <w:lvlJc w:val="left"/>
      <w:pPr>
        <w:tabs>
          <w:tab w:val="num" w:pos="397"/>
        </w:tabs>
        <w:ind w:left="720" w:hanging="663"/>
      </w:pPr>
      <w:rPr>
        <w:rFonts w:ascii="Symbol" w:hAnsi="Symbol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50298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60EAF"/>
    <w:multiLevelType w:val="hybridMultilevel"/>
    <w:tmpl w:val="FECC7A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00EE"/>
    <w:multiLevelType w:val="hybridMultilevel"/>
    <w:tmpl w:val="C56C4D3E"/>
    <w:lvl w:ilvl="0" w:tplc="A9CEBD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C15DF"/>
    <w:multiLevelType w:val="hybridMultilevel"/>
    <w:tmpl w:val="8C74C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A72CF"/>
    <w:multiLevelType w:val="hybridMultilevel"/>
    <w:tmpl w:val="844A7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030F9"/>
    <w:multiLevelType w:val="hybridMultilevel"/>
    <w:tmpl w:val="F6CCB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66668"/>
    <w:multiLevelType w:val="hybridMultilevel"/>
    <w:tmpl w:val="013841D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33B37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E3AE4"/>
    <w:multiLevelType w:val="hybridMultilevel"/>
    <w:tmpl w:val="D48C7FF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C523C5"/>
    <w:multiLevelType w:val="hybridMultilevel"/>
    <w:tmpl w:val="E806C472"/>
    <w:lvl w:ilvl="0" w:tplc="144629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A1D5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7EFA20D3"/>
    <w:multiLevelType w:val="hybridMultilevel"/>
    <w:tmpl w:val="0E309AE0"/>
    <w:lvl w:ilvl="0" w:tplc="144629BE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b w:val="0"/>
        <w:i w:val="0"/>
        <w:color w:val="00A1D5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5"/>
  </w:num>
  <w:num w:numId="5">
    <w:abstractNumId w:val="6"/>
  </w:num>
  <w:num w:numId="6">
    <w:abstractNumId w:val="15"/>
  </w:num>
  <w:num w:numId="7">
    <w:abstractNumId w:val="2"/>
  </w:num>
  <w:num w:numId="8">
    <w:abstractNumId w:val="3"/>
  </w:num>
  <w:num w:numId="9">
    <w:abstractNumId w:val="1"/>
  </w:num>
  <w:num w:numId="10">
    <w:abstractNumId w:val="17"/>
  </w:num>
  <w:num w:numId="11">
    <w:abstractNumId w:val="16"/>
  </w:num>
  <w:num w:numId="12">
    <w:abstractNumId w:val="11"/>
  </w:num>
  <w:num w:numId="13">
    <w:abstractNumId w:val="12"/>
  </w:num>
  <w:num w:numId="14">
    <w:abstractNumId w:val="0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C0"/>
    <w:rsid w:val="0004231E"/>
    <w:rsid w:val="00123950"/>
    <w:rsid w:val="0018068B"/>
    <w:rsid w:val="001859D5"/>
    <w:rsid w:val="00194A44"/>
    <w:rsid w:val="001A70D9"/>
    <w:rsid w:val="001C4A7A"/>
    <w:rsid w:val="001F7D61"/>
    <w:rsid w:val="00205E7C"/>
    <w:rsid w:val="00220D76"/>
    <w:rsid w:val="0022162C"/>
    <w:rsid w:val="002716C0"/>
    <w:rsid w:val="00271C86"/>
    <w:rsid w:val="00282E57"/>
    <w:rsid w:val="0029458E"/>
    <w:rsid w:val="002A1A82"/>
    <w:rsid w:val="002A410E"/>
    <w:rsid w:val="002C2ACD"/>
    <w:rsid w:val="002D341F"/>
    <w:rsid w:val="00300F16"/>
    <w:rsid w:val="00312634"/>
    <w:rsid w:val="003421CF"/>
    <w:rsid w:val="003825A2"/>
    <w:rsid w:val="003D1EEF"/>
    <w:rsid w:val="004371E2"/>
    <w:rsid w:val="00465448"/>
    <w:rsid w:val="00486453"/>
    <w:rsid w:val="004B415C"/>
    <w:rsid w:val="005222BD"/>
    <w:rsid w:val="00555DEB"/>
    <w:rsid w:val="005628E7"/>
    <w:rsid w:val="0058623E"/>
    <w:rsid w:val="005E103F"/>
    <w:rsid w:val="005E1C4B"/>
    <w:rsid w:val="006104BA"/>
    <w:rsid w:val="006342A8"/>
    <w:rsid w:val="00634D74"/>
    <w:rsid w:val="00641E67"/>
    <w:rsid w:val="00647C2A"/>
    <w:rsid w:val="006702E0"/>
    <w:rsid w:val="0067254F"/>
    <w:rsid w:val="006A0B9D"/>
    <w:rsid w:val="006A16CC"/>
    <w:rsid w:val="006B197F"/>
    <w:rsid w:val="006B232F"/>
    <w:rsid w:val="006C4BDD"/>
    <w:rsid w:val="006C5641"/>
    <w:rsid w:val="006D2BAE"/>
    <w:rsid w:val="006D60D8"/>
    <w:rsid w:val="00711703"/>
    <w:rsid w:val="00752ED6"/>
    <w:rsid w:val="00773FD7"/>
    <w:rsid w:val="00791CEA"/>
    <w:rsid w:val="007A7D2E"/>
    <w:rsid w:val="007E5F2A"/>
    <w:rsid w:val="00807B17"/>
    <w:rsid w:val="0082444C"/>
    <w:rsid w:val="00825981"/>
    <w:rsid w:val="00831A3B"/>
    <w:rsid w:val="0085275F"/>
    <w:rsid w:val="00887303"/>
    <w:rsid w:val="008A57C6"/>
    <w:rsid w:val="009357E5"/>
    <w:rsid w:val="0099135A"/>
    <w:rsid w:val="009A77EC"/>
    <w:rsid w:val="009D5489"/>
    <w:rsid w:val="009D7584"/>
    <w:rsid w:val="009E5807"/>
    <w:rsid w:val="009F24A3"/>
    <w:rsid w:val="009F767C"/>
    <w:rsid w:val="00A214EE"/>
    <w:rsid w:val="00A25C98"/>
    <w:rsid w:val="00A34C67"/>
    <w:rsid w:val="00A5039E"/>
    <w:rsid w:val="00A70874"/>
    <w:rsid w:val="00A86348"/>
    <w:rsid w:val="00A95CC8"/>
    <w:rsid w:val="00AA3F72"/>
    <w:rsid w:val="00AE208C"/>
    <w:rsid w:val="00B43EA3"/>
    <w:rsid w:val="00B64C9B"/>
    <w:rsid w:val="00B679BD"/>
    <w:rsid w:val="00B81322"/>
    <w:rsid w:val="00BA6277"/>
    <w:rsid w:val="00BB322C"/>
    <w:rsid w:val="00BD16AD"/>
    <w:rsid w:val="00BD2CC3"/>
    <w:rsid w:val="00BF08B5"/>
    <w:rsid w:val="00C07B79"/>
    <w:rsid w:val="00C17833"/>
    <w:rsid w:val="00C17E3B"/>
    <w:rsid w:val="00C56DBB"/>
    <w:rsid w:val="00C85A58"/>
    <w:rsid w:val="00CB68F5"/>
    <w:rsid w:val="00CB6CD2"/>
    <w:rsid w:val="00CF3091"/>
    <w:rsid w:val="00D22AF9"/>
    <w:rsid w:val="00D22EB1"/>
    <w:rsid w:val="00D353C2"/>
    <w:rsid w:val="00D45E68"/>
    <w:rsid w:val="00DB4714"/>
    <w:rsid w:val="00DC68DA"/>
    <w:rsid w:val="00DF6663"/>
    <w:rsid w:val="00E029D1"/>
    <w:rsid w:val="00E0593E"/>
    <w:rsid w:val="00E52BF4"/>
    <w:rsid w:val="00E5530D"/>
    <w:rsid w:val="00E75693"/>
    <w:rsid w:val="00E86AD9"/>
    <w:rsid w:val="00EE314C"/>
    <w:rsid w:val="00EF5BC9"/>
    <w:rsid w:val="00F02366"/>
    <w:rsid w:val="00F24695"/>
    <w:rsid w:val="00F33B8C"/>
    <w:rsid w:val="00F661FE"/>
    <w:rsid w:val="00F72954"/>
    <w:rsid w:val="00FC56A4"/>
    <w:rsid w:val="00FF147A"/>
    <w:rsid w:val="00FF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9FF329F"/>
  <w14:defaultImageDpi w14:val="300"/>
  <w15:docId w15:val="{E177AC34-E0A0-4F74-94D1-4405B870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62C"/>
  </w:style>
  <w:style w:type="paragraph" w:styleId="Footer">
    <w:name w:val="footer"/>
    <w:basedOn w:val="Normal"/>
    <w:link w:val="FooterChar"/>
    <w:uiPriority w:val="99"/>
    <w:unhideWhenUsed/>
    <w:rsid w:val="00221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62C"/>
  </w:style>
  <w:style w:type="paragraph" w:styleId="BalloonText">
    <w:name w:val="Balloon Text"/>
    <w:basedOn w:val="Normal"/>
    <w:link w:val="BalloonTextChar"/>
    <w:uiPriority w:val="99"/>
    <w:semiHidden/>
    <w:unhideWhenUsed/>
    <w:rsid w:val="002216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2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21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2162C"/>
  </w:style>
  <w:style w:type="paragraph" w:styleId="BodyText">
    <w:name w:val="Body Text"/>
    <w:basedOn w:val="Normal"/>
    <w:link w:val="BodyTextChar"/>
    <w:rsid w:val="002D341F"/>
    <w:rPr>
      <w:rFonts w:ascii="Times" w:eastAsia="Times" w:hAnsi="Times" w:cs="Times New Roman"/>
      <w:sz w:val="22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2D341F"/>
    <w:rPr>
      <w:rFonts w:ascii="Times" w:eastAsia="Times" w:hAnsi="Times" w:cs="Times New Roman"/>
      <w:sz w:val="22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2A4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1A49DC-D6D4-4984-83C6-9F23BF7A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1564</Words>
  <Characters>8920</Characters>
  <Application>Microsoft Office Word</Application>
  <DocSecurity>4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AACDS</Company>
  <LinksUpToDate>false</LinksUpToDate>
  <CharactersWithSpaces>10464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Sim</dc:creator>
  <cp:lastModifiedBy>Compaust</cp:lastModifiedBy>
  <cp:revision>2</cp:revision>
  <dcterms:created xsi:type="dcterms:W3CDTF">2020-01-15T02:27:00Z</dcterms:created>
  <dcterms:modified xsi:type="dcterms:W3CDTF">2020-01-15T02:27:00Z</dcterms:modified>
</cp:coreProperties>
</file>